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B94ECD">
      <w:pPr>
        <w:spacing w:before="79" w:line="271" w:lineRule="auto"/>
        <w:ind w:left="217" w:right="7299"/>
        <w:rPr>
          <w:rFonts w:ascii="Times New Roman" w:hAnsi="Times New Roman"/>
          <w:sz w:val="24"/>
          <w:lang w:eastAsia="zh-CN"/>
        </w:rPr>
      </w:pPr>
      <w:r>
        <w:rPr>
          <w:rFonts w:ascii="Times New Roman" w:hAnsi="Times New Roman"/>
          <w:lang w:eastAsia="zh-CN"/>
        </w:rPr>
        <w:drawing>
          <wp:anchor distT="0" distB="0" distL="0" distR="0" simplePos="0" relativeHeight="251659264" behindDoc="0" locked="0" layoutInCell="1" allowOverlap="1">
            <wp:simplePos x="0" y="0"/>
            <wp:positionH relativeFrom="page">
              <wp:posOffset>5337810</wp:posOffset>
            </wp:positionH>
            <wp:positionV relativeFrom="paragraph">
              <wp:posOffset>28575</wp:posOffset>
            </wp:positionV>
            <wp:extent cx="945515" cy="87185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8" cstate="print"/>
                    <a:stretch>
                      <a:fillRect/>
                    </a:stretch>
                  </pic:blipFill>
                  <pic:spPr>
                    <a:xfrm>
                      <a:off x="0" y="0"/>
                      <a:ext cx="945328" cy="871727"/>
                    </a:xfrm>
                    <a:prstGeom prst="rect">
                      <a:avLst/>
                    </a:prstGeom>
                  </pic:spPr>
                </pic:pic>
              </a:graphicData>
            </a:graphic>
          </wp:anchor>
        </w:drawing>
      </w:r>
      <w:r>
        <w:rPr>
          <w:rFonts w:ascii="Times New Roman" w:hAnsi="Times New Roman"/>
          <w:sz w:val="24"/>
          <w:lang w:eastAsia="zh-CN"/>
        </w:rPr>
        <w:t xml:space="preserve">ICS </w:t>
      </w:r>
      <w:r>
        <w:rPr>
          <w:rFonts w:ascii="Times New Roman" w:hAnsi="Times New Roman"/>
          <w:sz w:val="24"/>
          <w:highlight w:val="yellow"/>
          <w:lang w:eastAsia="zh-CN"/>
        </w:rPr>
        <w:t>65.020.30</w:t>
      </w:r>
      <w:r>
        <w:rPr>
          <w:rFonts w:ascii="Times New Roman" w:hAnsi="Times New Roman"/>
          <w:spacing w:val="-57"/>
          <w:sz w:val="24"/>
          <w:lang w:eastAsia="zh-CN"/>
        </w:rPr>
        <w:t xml:space="preserve"> </w:t>
      </w:r>
      <w:r>
        <w:rPr>
          <w:rFonts w:ascii="Times New Roman" w:hAnsi="Times New Roman"/>
          <w:sz w:val="24"/>
          <w:lang w:eastAsia="zh-CN"/>
        </w:rPr>
        <w:t>CCS</w:t>
      </w:r>
      <w:r>
        <w:rPr>
          <w:rFonts w:ascii="Times New Roman" w:hAnsi="Times New Roman"/>
          <w:spacing w:val="-5"/>
          <w:sz w:val="24"/>
          <w:lang w:eastAsia="zh-CN"/>
        </w:rPr>
        <w:t xml:space="preserve"> </w:t>
      </w:r>
      <w:r>
        <w:rPr>
          <w:rFonts w:ascii="Times New Roman" w:hAnsi="Times New Roman"/>
          <w:sz w:val="24"/>
          <w:highlight w:val="yellow"/>
          <w:lang w:eastAsia="zh-CN"/>
        </w:rPr>
        <w:t>B44</w:t>
      </w:r>
    </w:p>
    <w:p w14:paraId="40110097">
      <w:pPr>
        <w:pStyle w:val="7"/>
        <w:rPr>
          <w:rFonts w:ascii="Times New Roman" w:hAnsi="Times New Roman"/>
          <w:sz w:val="20"/>
          <w:lang w:eastAsia="zh-CN"/>
        </w:rPr>
      </w:pPr>
    </w:p>
    <w:p w14:paraId="67506CD5">
      <w:pPr>
        <w:pStyle w:val="7"/>
        <w:rPr>
          <w:rFonts w:ascii="Times New Roman" w:hAnsi="Times New Roman"/>
          <w:sz w:val="20"/>
          <w:lang w:eastAsia="zh-CN"/>
        </w:rPr>
      </w:pPr>
    </w:p>
    <w:p w14:paraId="136C0844">
      <w:pPr>
        <w:pStyle w:val="7"/>
        <w:rPr>
          <w:rFonts w:ascii="Times New Roman" w:hAnsi="Times New Roman"/>
          <w:sz w:val="20"/>
          <w:lang w:eastAsia="zh-CN"/>
        </w:rPr>
      </w:pPr>
    </w:p>
    <w:p w14:paraId="3285C6DC">
      <w:pPr>
        <w:pStyle w:val="7"/>
        <w:spacing w:before="2"/>
        <w:rPr>
          <w:rFonts w:ascii="Times New Roman" w:hAnsi="Times New Roman"/>
          <w:sz w:val="19"/>
          <w:lang w:eastAsia="zh-CN"/>
        </w:rPr>
      </w:pPr>
    </w:p>
    <w:p w14:paraId="512ABB90">
      <w:pPr>
        <w:spacing w:before="38"/>
        <w:ind w:left="457"/>
        <w:rPr>
          <w:rFonts w:ascii="Times New Roman" w:hAnsi="Times New Roman"/>
          <w:b/>
          <w:sz w:val="44"/>
          <w:lang w:eastAsia="zh-CN"/>
        </w:rPr>
      </w:pPr>
      <w:r>
        <w:rPr>
          <w:rFonts w:ascii="Times New Roman" w:hAnsi="Times New Roman"/>
          <w:b/>
          <w:spacing w:val="13"/>
          <w:w w:val="150"/>
          <w:sz w:val="44"/>
          <w:lang w:eastAsia="zh-CN"/>
        </w:rPr>
        <w:t>中国实验动物学会团体标准</w:t>
      </w:r>
    </w:p>
    <w:p w14:paraId="6F6A74C0">
      <w:pPr>
        <w:spacing w:before="360"/>
        <w:ind w:right="546"/>
        <w:jc w:val="right"/>
        <w:rPr>
          <w:rFonts w:ascii="Times New Roman" w:hAnsi="Times New Roman"/>
          <w:sz w:val="24"/>
          <w:lang w:eastAsia="zh-CN"/>
        </w:rPr>
      </w:pPr>
      <w:r>
        <w:rPr>
          <w:rFonts w:ascii="Times New Roman" w:hAnsi="Times New Roman"/>
          <w:sz w:val="24"/>
          <w:lang w:eastAsia="zh-CN"/>
        </w:rPr>
        <w:t>T/CALAS</w:t>
      </w:r>
      <w:r>
        <w:rPr>
          <w:rFonts w:ascii="Times New Roman" w:hAnsi="Times New Roman"/>
          <w:spacing w:val="-3"/>
          <w:sz w:val="24"/>
          <w:lang w:eastAsia="zh-CN"/>
        </w:rPr>
        <w:t xml:space="preserve"> </w:t>
      </w:r>
      <w:r>
        <w:rPr>
          <w:rFonts w:hint="eastAsia" w:ascii="Times New Roman" w:hAnsi="Times New Roman"/>
          <w:sz w:val="24"/>
          <w:lang w:eastAsia="zh-CN"/>
        </w:rPr>
        <w:t>×××</w:t>
      </w:r>
      <w:r>
        <w:rPr>
          <w:rFonts w:ascii="Times New Roman" w:hAnsi="Times New Roman"/>
          <w:sz w:val="24"/>
          <w:lang w:eastAsia="zh-CN"/>
        </w:rPr>
        <w:t>-2024</w:t>
      </w:r>
    </w:p>
    <w:p w14:paraId="620DEA1A">
      <w:pPr>
        <w:pStyle w:val="7"/>
        <w:spacing w:before="1"/>
        <w:rPr>
          <w:rFonts w:ascii="Times New Roman" w:hAnsi="Times New Roman"/>
          <w:sz w:val="23"/>
          <w:lang w:eastAsia="zh-CN"/>
        </w:rPr>
      </w:pPr>
      <w:r>
        <w:rPr>
          <w:rFonts w:hint="eastAsia" w:ascii="Times New Roman" w:hAnsi="Times New Roman"/>
          <w:lang w:eastAsia="zh-CN"/>
        </w:rPr>
        <mc:AlternateContent>
          <mc:Choice Requires="wps">
            <w:drawing>
              <wp:anchor distT="0" distB="0" distL="0" distR="0" simplePos="0" relativeHeight="251660288" behindDoc="1" locked="0" layoutInCell="1" allowOverlap="1">
                <wp:simplePos x="0" y="0"/>
                <wp:positionH relativeFrom="page">
                  <wp:posOffset>1141095</wp:posOffset>
                </wp:positionH>
                <wp:positionV relativeFrom="paragraph">
                  <wp:posOffset>184150</wp:posOffset>
                </wp:positionV>
                <wp:extent cx="5181600" cy="1270"/>
                <wp:effectExtent l="0" t="0" r="0" b="0"/>
                <wp:wrapTopAndBottom/>
                <wp:docPr id="1584543220" name="docshape2"/>
                <wp:cNvGraphicFramePr/>
                <a:graphic xmlns:a="http://schemas.openxmlformats.org/drawingml/2006/main">
                  <a:graphicData uri="http://schemas.microsoft.com/office/word/2010/wordprocessingShape">
                    <wps:wsp>
                      <wps:cNvSpPr/>
                      <wps:spPr bwMode="auto">
                        <a:xfrm>
                          <a:off x="0" y="0"/>
                          <a:ext cx="5181600" cy="1270"/>
                        </a:xfrm>
                        <a:custGeom>
                          <a:avLst/>
                          <a:gdLst>
                            <a:gd name="T0" fmla="+- 0 1797 1797"/>
                            <a:gd name="T1" fmla="*/ T0 w 8160"/>
                            <a:gd name="T2" fmla="+- 0 9957 1797"/>
                            <a:gd name="T3" fmla="*/ T2 w 8160"/>
                          </a:gdLst>
                          <a:ahLst/>
                          <a:cxnLst>
                            <a:cxn ang="0">
                              <a:pos x="T1" y="0"/>
                            </a:cxn>
                            <a:cxn ang="0">
                              <a:pos x="T3" y="0"/>
                            </a:cxn>
                          </a:cxnLst>
                          <a:rect l="0" t="0" r="r" b="b"/>
                          <a:pathLst>
                            <a:path w="8160">
                              <a:moveTo>
                                <a:pt x="0" y="0"/>
                              </a:moveTo>
                              <a:lnTo>
                                <a:pt x="8160" y="0"/>
                              </a:lnTo>
                            </a:path>
                          </a:pathLst>
                        </a:custGeom>
                        <a:noFill/>
                        <a:ln w="7620">
                          <a:solidFill>
                            <a:srgbClr val="000000"/>
                          </a:solidFill>
                          <a:prstDash val="solid"/>
                          <a:round/>
                        </a:ln>
                      </wps:spPr>
                      <wps:bodyPr rot="0" vert="horz" wrap="square" lIns="91440" tIns="45720" rIns="91440" bIns="45720" anchor="t" anchorCtr="0" upright="1">
                        <a:noAutofit/>
                      </wps:bodyPr>
                    </wps:wsp>
                  </a:graphicData>
                </a:graphic>
              </wp:anchor>
            </w:drawing>
          </mc:Choice>
          <mc:Fallback>
            <w:pict>
              <v:shape id="docshape2" o:spid="_x0000_s1026" o:spt="100" style="position:absolute;left:0pt;margin-left:89.85pt;margin-top:14.5pt;height:0.1pt;width:408pt;mso-position-horizontal-relative:page;mso-wrap-distance-bottom:0pt;mso-wrap-distance-top:0pt;z-index:-251656192;mso-width-relative:page;mso-height-relative:page;" filled="f" stroked="t" coordsize="8160,1" o:gfxdata="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" path="m0,0l8160,0e">
                <v:path o:connectlocs="0,0;5181600,0" o:connectangles="0,0"/>
                <v:fill on="f" focussize="0,0"/>
                <v:stroke weight="0.6pt" color="#000000" joinstyle="round"/>
                <v:imagedata o:title=""/>
                <o:lock v:ext="edit" aspectratio="f"/>
                <w10:wrap type="topAndBottom"/>
              </v:shape>
            </w:pict>
          </mc:Fallback>
        </mc:AlternateContent>
      </w:r>
    </w:p>
    <w:p w14:paraId="4ADAC721">
      <w:pPr>
        <w:pStyle w:val="7"/>
        <w:rPr>
          <w:rFonts w:ascii="Times New Roman" w:hAnsi="Times New Roman"/>
          <w:sz w:val="20"/>
          <w:lang w:eastAsia="zh-CN"/>
        </w:rPr>
      </w:pPr>
    </w:p>
    <w:p w14:paraId="4616151B">
      <w:pPr>
        <w:pStyle w:val="7"/>
        <w:rPr>
          <w:rFonts w:ascii="Times New Roman" w:hAnsi="Times New Roman"/>
          <w:sz w:val="20"/>
          <w:lang w:eastAsia="zh-CN"/>
        </w:rPr>
      </w:pPr>
    </w:p>
    <w:p w14:paraId="583477A9">
      <w:pPr>
        <w:pStyle w:val="7"/>
        <w:rPr>
          <w:rFonts w:ascii="Times New Roman" w:hAnsi="Times New Roman"/>
          <w:sz w:val="20"/>
          <w:lang w:eastAsia="zh-CN"/>
        </w:rPr>
      </w:pPr>
    </w:p>
    <w:p w14:paraId="6FDF79D7">
      <w:pPr>
        <w:pStyle w:val="7"/>
        <w:rPr>
          <w:rFonts w:ascii="Times New Roman" w:hAnsi="Times New Roman"/>
          <w:sz w:val="20"/>
          <w:lang w:eastAsia="zh-CN"/>
        </w:rPr>
      </w:pPr>
    </w:p>
    <w:p w14:paraId="6B521913">
      <w:pPr>
        <w:pStyle w:val="7"/>
        <w:rPr>
          <w:rFonts w:ascii="Times New Roman" w:hAnsi="Times New Roman"/>
          <w:sz w:val="20"/>
          <w:lang w:eastAsia="zh-CN"/>
        </w:rPr>
      </w:pPr>
    </w:p>
    <w:p w14:paraId="4798E45D">
      <w:pPr>
        <w:pStyle w:val="7"/>
        <w:spacing w:before="10"/>
        <w:rPr>
          <w:rFonts w:ascii="Times New Roman" w:hAnsi="Times New Roman"/>
          <w:sz w:val="29"/>
          <w:lang w:eastAsia="zh-CN"/>
        </w:rPr>
      </w:pPr>
    </w:p>
    <w:p w14:paraId="4F7DA45E">
      <w:pPr>
        <w:spacing w:before="259" w:line="271" w:lineRule="auto"/>
        <w:ind w:left="320" w:right="651"/>
        <w:jc w:val="center"/>
        <w:rPr>
          <w:rFonts w:ascii="Times New Roman" w:hAnsi="Times New Roman" w:eastAsia="黑体" w:cs="黑体"/>
          <w:b/>
          <w:bCs/>
          <w:spacing w:val="-4"/>
          <w:sz w:val="44"/>
          <w:szCs w:val="44"/>
          <w:lang w:eastAsia="zh-CN"/>
        </w:rPr>
      </w:pPr>
      <w:bookmarkStart w:id="0" w:name="Laboratory_animal-General_technical_spec"/>
      <w:bookmarkEnd w:id="0"/>
      <w:r>
        <w:rPr>
          <w:rFonts w:hint="eastAsia" w:ascii="Times New Roman" w:hAnsi="Times New Roman" w:eastAsia="黑体" w:cs="黑体"/>
          <w:b/>
          <w:bCs/>
          <w:spacing w:val="-4"/>
          <w:sz w:val="44"/>
          <w:szCs w:val="44"/>
          <w:lang w:eastAsia="zh-CN"/>
        </w:rPr>
        <w:t>实验动物 中东呼吸综合征病毒（MERS）小鼠感染模型制备及评价规范</w:t>
      </w:r>
    </w:p>
    <w:p w14:paraId="22178929">
      <w:pPr>
        <w:spacing w:before="259" w:line="271" w:lineRule="auto"/>
        <w:ind w:left="320" w:right="651"/>
        <w:jc w:val="center"/>
        <w:rPr>
          <w:rFonts w:ascii="Times New Roman" w:hAnsi="Times New Roman"/>
          <w:sz w:val="24"/>
        </w:rPr>
      </w:pPr>
      <w:r>
        <w:rPr>
          <w:rFonts w:hint="eastAsia" w:ascii="Times New Roman" w:hAnsi="Times New Roman"/>
          <w:sz w:val="24"/>
        </w:rPr>
        <w:t xml:space="preserve">Laboratory animal-Standard for </w:t>
      </w:r>
      <w:r>
        <w:rPr>
          <w:rFonts w:ascii="Times New Roman" w:hAnsi="Times New Roman"/>
          <w:sz w:val="24"/>
        </w:rPr>
        <w:t>P</w:t>
      </w:r>
      <w:r>
        <w:rPr>
          <w:rFonts w:hint="eastAsia" w:ascii="Times New Roman" w:hAnsi="Times New Roman"/>
          <w:sz w:val="24"/>
        </w:rPr>
        <w:t xml:space="preserve">reparation and </w:t>
      </w:r>
      <w:r>
        <w:rPr>
          <w:rFonts w:ascii="Times New Roman" w:hAnsi="Times New Roman"/>
          <w:sz w:val="24"/>
        </w:rPr>
        <w:t>E</w:t>
      </w:r>
      <w:r>
        <w:rPr>
          <w:rFonts w:hint="eastAsia" w:ascii="Times New Roman" w:hAnsi="Times New Roman"/>
          <w:sz w:val="24"/>
        </w:rPr>
        <w:t>valuation of Middle East Respiratory Syndrome Coronavirus (MERS-CoV)</w:t>
      </w:r>
      <w:r>
        <w:rPr>
          <w:rFonts w:hint="eastAsia" w:ascii="Times New Roman" w:hAnsi="Times New Roman"/>
          <w:sz w:val="24"/>
          <w:lang w:eastAsia="zh-CN"/>
        </w:rPr>
        <w:t xml:space="preserve"> </w:t>
      </w:r>
      <w:r>
        <w:rPr>
          <w:rFonts w:ascii="Times New Roman" w:hAnsi="Times New Roman"/>
          <w:sz w:val="24"/>
          <w:lang w:eastAsia="zh-CN"/>
        </w:rPr>
        <w:t xml:space="preserve">Susceptible </w:t>
      </w:r>
      <w:r>
        <w:rPr>
          <w:rFonts w:ascii="Times New Roman" w:hAnsi="Times New Roman"/>
          <w:sz w:val="24"/>
        </w:rPr>
        <w:t>M</w:t>
      </w:r>
      <w:r>
        <w:rPr>
          <w:rFonts w:hint="eastAsia" w:ascii="Times New Roman" w:hAnsi="Times New Roman"/>
          <w:sz w:val="24"/>
        </w:rPr>
        <w:t xml:space="preserve">ouse </w:t>
      </w:r>
      <w:r>
        <w:rPr>
          <w:rFonts w:ascii="Times New Roman" w:hAnsi="Times New Roman"/>
          <w:sz w:val="24"/>
        </w:rPr>
        <w:t>A</w:t>
      </w:r>
      <w:r>
        <w:rPr>
          <w:rFonts w:hint="eastAsia" w:ascii="Times New Roman" w:hAnsi="Times New Roman"/>
          <w:sz w:val="24"/>
        </w:rPr>
        <w:t xml:space="preserve">nimal </w:t>
      </w:r>
      <w:r>
        <w:rPr>
          <w:rFonts w:ascii="Times New Roman" w:hAnsi="Times New Roman"/>
          <w:sz w:val="24"/>
        </w:rPr>
        <w:t>M</w:t>
      </w:r>
      <w:r>
        <w:rPr>
          <w:rFonts w:hint="eastAsia" w:ascii="Times New Roman" w:hAnsi="Times New Roman"/>
          <w:sz w:val="24"/>
        </w:rPr>
        <w:t>odel</w:t>
      </w:r>
    </w:p>
    <w:p w14:paraId="7BF5A9A8">
      <w:pPr>
        <w:pStyle w:val="7"/>
        <w:jc w:val="center"/>
        <w:rPr>
          <w:rFonts w:hint="eastAsia" w:ascii="Times New Roman" w:hAnsi="Times New Roman" w:eastAsia="宋体"/>
          <w:sz w:val="26"/>
          <w:lang w:eastAsia="zh-CN"/>
        </w:rPr>
      </w:pPr>
      <w:bookmarkStart w:id="46" w:name="_GoBack"/>
      <w:r>
        <w:rPr>
          <w:rFonts w:hint="eastAsia" w:ascii="Times New Roman" w:hAnsi="Times New Roman"/>
          <w:sz w:val="26"/>
          <w:lang w:eastAsia="zh-CN"/>
        </w:rPr>
        <w:t>（</w:t>
      </w:r>
      <w:r>
        <w:rPr>
          <w:rFonts w:hint="eastAsia" w:ascii="Times New Roman" w:hAnsi="Times New Roman"/>
          <w:sz w:val="26"/>
          <w:lang w:val="en-US" w:eastAsia="zh-CN"/>
        </w:rPr>
        <w:t>征求意见稿</w:t>
      </w:r>
      <w:r>
        <w:rPr>
          <w:rFonts w:hint="eastAsia" w:ascii="Times New Roman" w:hAnsi="Times New Roman"/>
          <w:sz w:val="26"/>
          <w:lang w:eastAsia="zh-CN"/>
        </w:rPr>
        <w:t>）</w:t>
      </w:r>
    </w:p>
    <w:bookmarkEnd w:id="46"/>
    <w:p w14:paraId="1A7A81FA">
      <w:pPr>
        <w:pStyle w:val="7"/>
        <w:rPr>
          <w:rFonts w:ascii="Times New Roman" w:hAnsi="Times New Roman"/>
          <w:sz w:val="26"/>
        </w:rPr>
      </w:pPr>
    </w:p>
    <w:p w14:paraId="68D915AE">
      <w:pPr>
        <w:pStyle w:val="7"/>
        <w:rPr>
          <w:rFonts w:ascii="Times New Roman" w:hAnsi="Times New Roman"/>
          <w:sz w:val="26"/>
        </w:rPr>
      </w:pPr>
    </w:p>
    <w:p w14:paraId="6B21A773">
      <w:pPr>
        <w:pStyle w:val="7"/>
        <w:rPr>
          <w:rFonts w:ascii="Times New Roman" w:hAnsi="Times New Roman"/>
          <w:sz w:val="26"/>
        </w:rPr>
      </w:pPr>
    </w:p>
    <w:p w14:paraId="0521CE8F">
      <w:pPr>
        <w:pStyle w:val="7"/>
        <w:rPr>
          <w:rFonts w:ascii="Times New Roman" w:hAnsi="Times New Roman"/>
          <w:sz w:val="26"/>
        </w:rPr>
      </w:pPr>
    </w:p>
    <w:p w14:paraId="7CFDE716">
      <w:pPr>
        <w:pStyle w:val="7"/>
        <w:rPr>
          <w:rFonts w:ascii="Times New Roman" w:hAnsi="Times New Roman"/>
          <w:sz w:val="26"/>
        </w:rPr>
      </w:pPr>
    </w:p>
    <w:p w14:paraId="33973E77">
      <w:pPr>
        <w:pStyle w:val="7"/>
        <w:rPr>
          <w:rFonts w:ascii="Times New Roman" w:hAnsi="Times New Roman"/>
          <w:sz w:val="26"/>
        </w:rPr>
      </w:pPr>
    </w:p>
    <w:p w14:paraId="4C441E4A">
      <w:pPr>
        <w:pStyle w:val="7"/>
        <w:rPr>
          <w:rFonts w:ascii="Times New Roman" w:hAnsi="Times New Roman"/>
          <w:sz w:val="26"/>
        </w:rPr>
      </w:pPr>
    </w:p>
    <w:p w14:paraId="6C4AEC86">
      <w:pPr>
        <w:pStyle w:val="7"/>
        <w:rPr>
          <w:rFonts w:ascii="Times New Roman" w:hAnsi="Times New Roman"/>
          <w:sz w:val="26"/>
        </w:rPr>
      </w:pPr>
    </w:p>
    <w:p w14:paraId="1160C340">
      <w:pPr>
        <w:pStyle w:val="7"/>
        <w:rPr>
          <w:rFonts w:ascii="Times New Roman" w:hAnsi="Times New Roman"/>
          <w:sz w:val="26"/>
        </w:rPr>
      </w:pPr>
    </w:p>
    <w:p w14:paraId="482F1763">
      <w:pPr>
        <w:pStyle w:val="7"/>
        <w:rPr>
          <w:rFonts w:ascii="Times New Roman" w:hAnsi="Times New Roman"/>
          <w:sz w:val="26"/>
          <w:lang w:eastAsia="zh-CN"/>
        </w:rPr>
      </w:pPr>
    </w:p>
    <w:p w14:paraId="51A10017">
      <w:pPr>
        <w:pStyle w:val="7"/>
        <w:rPr>
          <w:rFonts w:ascii="Times New Roman" w:hAnsi="Times New Roman"/>
          <w:sz w:val="26"/>
          <w:lang w:eastAsia="zh-CN"/>
        </w:rPr>
      </w:pPr>
    </w:p>
    <w:p w14:paraId="288D4501">
      <w:pPr>
        <w:pStyle w:val="7"/>
        <w:rPr>
          <w:rFonts w:ascii="Times New Roman" w:hAnsi="Times New Roman"/>
          <w:sz w:val="26"/>
          <w:lang w:eastAsia="zh-CN"/>
        </w:rPr>
      </w:pPr>
    </w:p>
    <w:p w14:paraId="4E9CF840">
      <w:pPr>
        <w:pStyle w:val="7"/>
        <w:rPr>
          <w:rFonts w:ascii="Times New Roman" w:hAnsi="Times New Roman"/>
          <w:sz w:val="26"/>
        </w:rPr>
      </w:pPr>
    </w:p>
    <w:p w14:paraId="76EC94A0">
      <w:pPr>
        <w:pStyle w:val="7"/>
        <w:rPr>
          <w:rFonts w:ascii="Times New Roman" w:hAnsi="Times New Roman"/>
          <w:sz w:val="26"/>
        </w:rPr>
      </w:pPr>
    </w:p>
    <w:p w14:paraId="6D0EB51C">
      <w:pPr>
        <w:pStyle w:val="7"/>
        <w:spacing w:before="3"/>
        <w:rPr>
          <w:rFonts w:ascii="Times New Roman" w:hAnsi="Times New Roman"/>
          <w:sz w:val="31"/>
        </w:rPr>
      </w:pPr>
    </w:p>
    <w:p w14:paraId="6846DE18">
      <w:pPr>
        <w:tabs>
          <w:tab w:val="left" w:pos="1662"/>
          <w:tab w:val="left" w:pos="6143"/>
          <w:tab w:val="left" w:pos="7028"/>
        </w:tabs>
        <w:ind w:left="217"/>
        <w:rPr>
          <w:rFonts w:ascii="Times New Roman" w:hAnsi="Times New Roman" w:eastAsia="黑体"/>
          <w:sz w:val="28"/>
          <w:lang w:eastAsia="zh-CN"/>
        </w:rPr>
      </w:pPr>
      <w:r>
        <w:rPr>
          <w:rFonts w:ascii="Times New Roman" w:hAnsi="Times New Roman" w:eastAsia="Times New Roman"/>
          <w:sz w:val="28"/>
          <w:lang w:eastAsia="zh-CN"/>
        </w:rPr>
        <w:t>2024-</w:t>
      </w:r>
      <w:r>
        <w:rPr>
          <w:rFonts w:hint="eastAsia" w:ascii="Times New Roman" w:hAnsi="Times New Roman"/>
          <w:sz w:val="24"/>
          <w:lang w:eastAsia="zh-CN"/>
        </w:rPr>
        <w:t>××-××</w:t>
      </w:r>
      <w:r>
        <w:rPr>
          <w:rFonts w:hint="eastAsia" w:ascii="Times New Roman" w:hAnsi="Times New Roman" w:eastAsia="黑体"/>
          <w:sz w:val="28"/>
          <w:lang w:eastAsia="zh-CN"/>
        </w:rPr>
        <w:t>发布</w:t>
      </w:r>
      <w:r>
        <w:rPr>
          <w:rFonts w:hint="eastAsia" w:ascii="Times New Roman" w:hAnsi="Times New Roman" w:eastAsia="黑体"/>
          <w:sz w:val="28"/>
          <w:lang w:eastAsia="zh-CN"/>
        </w:rPr>
        <w:tab/>
      </w:r>
      <w:r>
        <w:rPr>
          <w:rFonts w:ascii="Times New Roman" w:hAnsi="Times New Roman" w:eastAsia="Times New Roman"/>
          <w:sz w:val="28"/>
          <w:lang w:eastAsia="zh-CN"/>
        </w:rPr>
        <w:t>2024-</w:t>
      </w:r>
      <w:r>
        <w:rPr>
          <w:rFonts w:hint="eastAsia" w:ascii="Times New Roman" w:hAnsi="Times New Roman"/>
          <w:sz w:val="24"/>
          <w:lang w:eastAsia="zh-CN"/>
        </w:rPr>
        <w:t>××-××</w:t>
      </w:r>
      <w:r>
        <w:rPr>
          <w:rFonts w:ascii="Times New Roman" w:hAnsi="Times New Roman" w:eastAsia="Times New Roman"/>
          <w:sz w:val="28"/>
          <w:lang w:eastAsia="zh-CN"/>
        </w:rPr>
        <w:tab/>
      </w:r>
      <w:r>
        <w:rPr>
          <w:rFonts w:hint="eastAsia" w:ascii="Times New Roman" w:hAnsi="Times New Roman" w:eastAsia="黑体"/>
          <w:sz w:val="28"/>
          <w:lang w:eastAsia="zh-CN"/>
        </w:rPr>
        <w:t>实施</w:t>
      </w:r>
    </w:p>
    <w:p w14:paraId="01C3205B">
      <w:pPr>
        <w:pStyle w:val="7"/>
        <w:spacing w:before="9"/>
        <w:rPr>
          <w:rFonts w:ascii="Times New Roman" w:hAnsi="Times New Roman"/>
          <w:sz w:val="17"/>
          <w:lang w:eastAsia="zh-CN"/>
        </w:rPr>
      </w:pPr>
      <w:r>
        <w:rPr>
          <w:rFonts w:hint="eastAsia" w:ascii="Times New Roman" w:hAnsi="Times New Roman"/>
          <w:lang w:eastAsia="zh-CN"/>
        </w:rPr>
        <mc:AlternateContent>
          <mc:Choice Requires="wps">
            <w:drawing>
              <wp:anchor distT="0" distB="0" distL="0" distR="0" simplePos="0" relativeHeight="251661312" behindDoc="1" locked="0" layoutInCell="1" allowOverlap="1">
                <wp:simplePos x="0" y="0"/>
                <wp:positionH relativeFrom="page">
                  <wp:posOffset>1141095</wp:posOffset>
                </wp:positionH>
                <wp:positionV relativeFrom="paragraph">
                  <wp:posOffset>160020</wp:posOffset>
                </wp:positionV>
                <wp:extent cx="5182235" cy="18415"/>
                <wp:effectExtent l="0" t="0" r="0" b="0"/>
                <wp:wrapTopAndBottom/>
                <wp:docPr id="1825897587" name="docshape3"/>
                <wp:cNvGraphicFramePr/>
                <a:graphic xmlns:a="http://schemas.openxmlformats.org/drawingml/2006/main">
                  <a:graphicData uri="http://schemas.microsoft.com/office/word/2010/wordprocessingShape">
                    <wps:wsp>
                      <wps:cNvSpPr>
                        <a:spLocks noChangeArrowheads="1"/>
                      </wps:cNvSpPr>
                      <wps:spPr bwMode="auto">
                        <a:xfrm>
                          <a:off x="0" y="0"/>
                          <a:ext cx="5182235" cy="18415"/>
                        </a:xfrm>
                        <a:prstGeom prst="rect">
                          <a:avLst/>
                        </a:prstGeom>
                        <a:solidFill>
                          <a:srgbClr val="000000"/>
                        </a:solidFill>
                        <a:ln>
                          <a:noFill/>
                        </a:ln>
                      </wps:spPr>
                      <wps:bodyPr rot="0" vert="horz" wrap="square" lIns="91440" tIns="45720" rIns="91440" bIns="45720" anchor="t" anchorCtr="0" upright="1">
                        <a:noAutofit/>
                      </wps:bodyPr>
                    </wps:wsp>
                  </a:graphicData>
                </a:graphic>
              </wp:anchor>
            </w:drawing>
          </mc:Choice>
          <mc:Fallback>
            <w:pict>
              <v:rect id="docshape3" o:spid="_x0000_s1026" o:spt="1" style="position:absolute;left:0pt;margin-left:89.85pt;margin-top:12.6pt;height:1.45pt;width:408.05pt;mso-position-horizontal-relative:page;mso-wrap-distance-bottom:0pt;mso-wrap-distance-top:0pt;z-index:-251655168;mso-width-relative:page;mso-height-relative:page;" fillcolor="#000000" filled="t" stroked="f" coordsize="21600,21600" o:gfxdata="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p9jzc2AAAAAkBAAAPAAAA&#10;AAAAAAEAIAAAACIAAABkcnMvZG93bnJldi54bWxQSwECFAAUAAAACACHTuJA3J1osBUCAAAvBAAA&#10;DgAAAAAAAAABACAAAAAnAQAAZHJzL2Uyb0RvYy54bWxQSwUGAAAAAAYABgBZAQAArgUAAAAA&#10;">
                <v:fill on="t" focussize="0,0"/>
                <v:stroke on="f"/>
                <v:imagedata o:title=""/>
                <o:lock v:ext="edit" aspectratio="f"/>
                <w10:wrap type="topAndBottom"/>
              </v:rect>
            </w:pict>
          </mc:Fallback>
        </mc:AlternateContent>
      </w:r>
    </w:p>
    <w:p w14:paraId="35BCEA2C">
      <w:pPr>
        <w:pStyle w:val="7"/>
        <w:spacing w:before="6"/>
        <w:rPr>
          <w:rFonts w:ascii="Times New Roman" w:hAnsi="Times New Roman"/>
          <w:sz w:val="20"/>
          <w:lang w:eastAsia="zh-CN"/>
        </w:rPr>
      </w:pPr>
    </w:p>
    <w:p w14:paraId="2B706CC9">
      <w:pPr>
        <w:jc w:val="center"/>
        <w:rPr>
          <w:rFonts w:ascii="Times New Roman" w:hAnsi="Times New Roman" w:eastAsia="黑体"/>
          <w:sz w:val="32"/>
          <w:szCs w:val="32"/>
          <w:lang w:eastAsia="zh-CN"/>
        </w:rPr>
      </w:pPr>
      <w:r>
        <w:rPr>
          <w:rFonts w:ascii="Times New Roman" w:hAnsi="Times New Roman" w:eastAsia="黑体"/>
          <w:sz w:val="32"/>
          <w:szCs w:val="32"/>
          <w:lang w:eastAsia="zh-CN"/>
        </w:rPr>
        <w:t>中国实验动物学会 发布</w:t>
      </w:r>
    </w:p>
    <w:p w14:paraId="130A1A7D">
      <w:pPr>
        <w:jc w:val="center"/>
        <w:rPr>
          <w:rFonts w:ascii="Times New Roman" w:hAnsi="Times New Roman" w:eastAsia="黑体"/>
          <w:sz w:val="32"/>
          <w:szCs w:val="32"/>
          <w:lang w:eastAsia="zh-CN"/>
        </w:rPr>
        <w:sectPr>
          <w:footerReference r:id="rId5" w:type="first"/>
          <w:footerReference r:id="rId3" w:type="default"/>
          <w:footerReference r:id="rId4" w:type="even"/>
          <w:type w:val="continuous"/>
          <w:pgSz w:w="11910" w:h="16840"/>
          <w:pgMar w:top="1360" w:right="1400" w:bottom="1180" w:left="1580" w:header="0" w:footer="993" w:gutter="0"/>
          <w:pgNumType w:start="1"/>
          <w:cols w:space="720" w:num="1"/>
        </w:sectPr>
      </w:pPr>
    </w:p>
    <w:sdt>
      <w:sdtPr>
        <w:rPr>
          <w:rFonts w:ascii="Times New Roman" w:hAnsi="Times New Roman" w:eastAsia="宋体" w:cs="宋体"/>
          <w:color w:val="auto"/>
          <w:sz w:val="22"/>
          <w:szCs w:val="22"/>
          <w:lang w:val="zh-CN" w:eastAsia="en-US"/>
        </w:rPr>
        <w:id w:val="-381714500"/>
        <w:docPartObj>
          <w:docPartGallery w:val="Table of Contents"/>
          <w:docPartUnique/>
        </w:docPartObj>
      </w:sdtPr>
      <w:sdtEndPr>
        <w:rPr>
          <w:rFonts w:ascii="Times New Roman" w:hAnsi="Times New Roman" w:eastAsia="宋体" w:cs="宋体"/>
          <w:b/>
          <w:bCs/>
          <w:color w:val="auto"/>
          <w:sz w:val="21"/>
          <w:szCs w:val="21"/>
          <w:lang w:val="zh-CN" w:eastAsia="en-US"/>
        </w:rPr>
      </w:sdtEndPr>
      <w:sdtContent>
        <w:p w14:paraId="05A6DB1F">
          <w:pPr>
            <w:pStyle w:val="27"/>
            <w:jc w:val="center"/>
            <w:rPr>
              <w:rFonts w:ascii="Times New Roman" w:hAnsi="Times New Roman" w:eastAsia="黑体"/>
              <w:color w:val="auto"/>
            </w:rPr>
          </w:pPr>
          <w:r>
            <w:rPr>
              <w:rFonts w:hint="eastAsia" w:ascii="Times New Roman" w:hAnsi="Times New Roman" w:eastAsia="黑体"/>
              <w:color w:val="auto"/>
              <w:lang w:val="zh-CN"/>
            </w:rPr>
            <w:t>目  录</w:t>
          </w:r>
        </w:p>
        <w:p w14:paraId="474CA0B1">
          <w:pPr>
            <w:pStyle w:val="12"/>
            <w:rPr>
              <w:rFonts w:ascii="Times New Roman" w:hAnsi="Times New Roman" w:cstheme="minorBidi"/>
              <w:kern w:val="2"/>
              <w:sz w:val="21"/>
              <w:szCs w:val="21"/>
              <w:lang w:eastAsia="zh-CN"/>
            </w:rPr>
          </w:pPr>
          <w:r>
            <w:rPr>
              <w:rFonts w:ascii="Times New Roman" w:hAnsi="Times New Roman"/>
              <w:sz w:val="21"/>
              <w:szCs w:val="21"/>
            </w:rPr>
            <w:fldChar w:fldCharType="begin"/>
          </w:r>
          <w:r>
            <w:rPr>
              <w:rFonts w:ascii="Times New Roman" w:hAnsi="Times New Roman"/>
              <w:sz w:val="21"/>
              <w:szCs w:val="21"/>
            </w:rPr>
            <w:instrText xml:space="preserve"> TOC \o "1-3" \h \z \u </w:instrText>
          </w:r>
          <w:r>
            <w:rPr>
              <w:rFonts w:ascii="Times New Roman" w:hAnsi="Times New Roman"/>
              <w:sz w:val="21"/>
              <w:szCs w:val="21"/>
            </w:rPr>
            <w:fldChar w:fldCharType="separate"/>
          </w:r>
          <w:r>
            <w:fldChar w:fldCharType="begin"/>
          </w:r>
          <w:r>
            <w:instrText xml:space="preserve"> HYPERLINK \l "_Toc182219873" </w:instrText>
          </w:r>
          <w:r>
            <w:fldChar w:fldCharType="separate"/>
          </w:r>
          <w:r>
            <w:rPr>
              <w:rStyle w:val="19"/>
              <w:rFonts w:ascii="Times New Roman" w:hAnsi="Times New Roman"/>
              <w:sz w:val="21"/>
              <w:szCs w:val="21"/>
            </w:rPr>
            <w:t xml:space="preserve">1  </w:t>
          </w:r>
          <w:r>
            <w:rPr>
              <w:rStyle w:val="19"/>
              <w:rFonts w:hint="eastAsia" w:ascii="Times New Roman" w:hAnsi="Times New Roman"/>
              <w:sz w:val="21"/>
              <w:szCs w:val="21"/>
            </w:rPr>
            <w:t>范围</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_Toc182219873 \h </w:instrText>
          </w:r>
          <w:r>
            <w:rPr>
              <w:rFonts w:ascii="Times New Roman" w:hAnsi="Times New Roman"/>
              <w:sz w:val="21"/>
              <w:szCs w:val="21"/>
            </w:rPr>
            <w:fldChar w:fldCharType="separate"/>
          </w:r>
          <w:r>
            <w:rPr>
              <w:rFonts w:ascii="Times New Roman" w:hAnsi="Times New Roman"/>
              <w:sz w:val="21"/>
              <w:szCs w:val="21"/>
            </w:rPr>
            <w:t>1</w:t>
          </w:r>
          <w:r>
            <w:rPr>
              <w:rFonts w:ascii="Times New Roman" w:hAnsi="Times New Roman"/>
              <w:sz w:val="21"/>
              <w:szCs w:val="21"/>
            </w:rPr>
            <w:fldChar w:fldCharType="end"/>
          </w:r>
          <w:r>
            <w:rPr>
              <w:rFonts w:ascii="Times New Roman" w:hAnsi="Times New Roman"/>
              <w:sz w:val="21"/>
              <w:szCs w:val="21"/>
            </w:rPr>
            <w:fldChar w:fldCharType="end"/>
          </w:r>
        </w:p>
        <w:p w14:paraId="61BD7DE4">
          <w:pPr>
            <w:pStyle w:val="12"/>
            <w:rPr>
              <w:rFonts w:ascii="Times New Roman" w:hAnsi="Times New Roman" w:cstheme="minorBidi"/>
              <w:kern w:val="2"/>
              <w:sz w:val="21"/>
              <w:szCs w:val="21"/>
              <w:lang w:eastAsia="zh-CN"/>
            </w:rPr>
          </w:pPr>
          <w:r>
            <w:fldChar w:fldCharType="begin"/>
          </w:r>
          <w:r>
            <w:instrText xml:space="preserve"> HYPERLINK \l "_Toc182219874" </w:instrText>
          </w:r>
          <w:r>
            <w:fldChar w:fldCharType="separate"/>
          </w:r>
          <w:r>
            <w:rPr>
              <w:rStyle w:val="19"/>
              <w:rFonts w:ascii="Times New Roman" w:hAnsi="Times New Roman"/>
              <w:sz w:val="21"/>
              <w:szCs w:val="21"/>
            </w:rPr>
            <w:t xml:space="preserve">2  </w:t>
          </w:r>
          <w:r>
            <w:rPr>
              <w:rStyle w:val="19"/>
              <w:rFonts w:hint="eastAsia" w:ascii="Times New Roman" w:hAnsi="Times New Roman"/>
              <w:sz w:val="21"/>
              <w:szCs w:val="21"/>
            </w:rPr>
            <w:t>规范性引用文件</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_Toc182219874 \h </w:instrText>
          </w:r>
          <w:r>
            <w:rPr>
              <w:rFonts w:ascii="Times New Roman" w:hAnsi="Times New Roman"/>
              <w:sz w:val="21"/>
              <w:szCs w:val="21"/>
            </w:rPr>
            <w:fldChar w:fldCharType="separate"/>
          </w:r>
          <w:r>
            <w:rPr>
              <w:rFonts w:ascii="Times New Roman" w:hAnsi="Times New Roman"/>
              <w:sz w:val="21"/>
              <w:szCs w:val="21"/>
            </w:rPr>
            <w:t>1</w:t>
          </w:r>
          <w:r>
            <w:rPr>
              <w:rFonts w:ascii="Times New Roman" w:hAnsi="Times New Roman"/>
              <w:sz w:val="21"/>
              <w:szCs w:val="21"/>
            </w:rPr>
            <w:fldChar w:fldCharType="end"/>
          </w:r>
          <w:r>
            <w:rPr>
              <w:rFonts w:ascii="Times New Roman" w:hAnsi="Times New Roman"/>
              <w:sz w:val="21"/>
              <w:szCs w:val="21"/>
            </w:rPr>
            <w:fldChar w:fldCharType="end"/>
          </w:r>
        </w:p>
        <w:p w14:paraId="3D937AA1">
          <w:pPr>
            <w:pStyle w:val="12"/>
            <w:rPr>
              <w:rFonts w:ascii="Times New Roman" w:hAnsi="Times New Roman" w:cstheme="minorBidi"/>
              <w:kern w:val="2"/>
              <w:sz w:val="21"/>
              <w:szCs w:val="21"/>
              <w:lang w:eastAsia="zh-CN"/>
            </w:rPr>
          </w:pPr>
          <w:r>
            <w:fldChar w:fldCharType="begin"/>
          </w:r>
          <w:r>
            <w:instrText xml:space="preserve"> HYPERLINK \l "_Toc182219875" </w:instrText>
          </w:r>
          <w:r>
            <w:fldChar w:fldCharType="separate"/>
          </w:r>
          <w:r>
            <w:rPr>
              <w:rStyle w:val="19"/>
              <w:rFonts w:ascii="Times New Roman" w:hAnsi="Times New Roman"/>
              <w:sz w:val="21"/>
              <w:szCs w:val="21"/>
            </w:rPr>
            <w:t xml:space="preserve">3  </w:t>
          </w:r>
          <w:r>
            <w:rPr>
              <w:rStyle w:val="19"/>
              <w:rFonts w:hint="eastAsia" w:ascii="Times New Roman" w:hAnsi="Times New Roman"/>
              <w:sz w:val="21"/>
              <w:szCs w:val="21"/>
            </w:rPr>
            <w:t>术语和定义</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_Toc182219875 \h </w:instrText>
          </w:r>
          <w:r>
            <w:rPr>
              <w:rFonts w:ascii="Times New Roman" w:hAnsi="Times New Roman"/>
              <w:sz w:val="21"/>
              <w:szCs w:val="21"/>
            </w:rPr>
            <w:fldChar w:fldCharType="separate"/>
          </w:r>
          <w:r>
            <w:rPr>
              <w:rFonts w:ascii="Times New Roman" w:hAnsi="Times New Roman"/>
              <w:sz w:val="21"/>
              <w:szCs w:val="21"/>
            </w:rPr>
            <w:t>1</w:t>
          </w:r>
          <w:r>
            <w:rPr>
              <w:rFonts w:ascii="Times New Roman" w:hAnsi="Times New Roman"/>
              <w:sz w:val="21"/>
              <w:szCs w:val="21"/>
            </w:rPr>
            <w:fldChar w:fldCharType="end"/>
          </w:r>
          <w:r>
            <w:rPr>
              <w:rFonts w:ascii="Times New Roman" w:hAnsi="Times New Roman"/>
              <w:sz w:val="21"/>
              <w:szCs w:val="21"/>
            </w:rPr>
            <w:fldChar w:fldCharType="end"/>
          </w:r>
        </w:p>
        <w:p w14:paraId="5DD4546B">
          <w:pPr>
            <w:pStyle w:val="12"/>
            <w:rPr>
              <w:rFonts w:ascii="Times New Roman" w:hAnsi="Times New Roman" w:cstheme="minorBidi"/>
              <w:kern w:val="2"/>
              <w:sz w:val="21"/>
              <w:szCs w:val="21"/>
              <w:lang w:eastAsia="zh-CN"/>
            </w:rPr>
          </w:pPr>
          <w:r>
            <w:fldChar w:fldCharType="begin"/>
          </w:r>
          <w:r>
            <w:instrText xml:space="preserve"> HYPERLINK \l "_Toc182219876" </w:instrText>
          </w:r>
          <w:r>
            <w:fldChar w:fldCharType="separate"/>
          </w:r>
          <w:r>
            <w:rPr>
              <w:rStyle w:val="19"/>
              <w:rFonts w:ascii="Times New Roman" w:hAnsi="Times New Roman"/>
              <w:sz w:val="21"/>
              <w:szCs w:val="21"/>
            </w:rPr>
            <w:t xml:space="preserve">4  </w:t>
          </w:r>
          <w:r>
            <w:rPr>
              <w:rStyle w:val="19"/>
              <w:rFonts w:hint="eastAsia" w:ascii="Times New Roman" w:hAnsi="Times New Roman"/>
              <w:sz w:val="21"/>
              <w:szCs w:val="21"/>
            </w:rPr>
            <w:t>生物安全风险评估</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_Toc182219876 \h </w:instrText>
          </w:r>
          <w:r>
            <w:rPr>
              <w:rFonts w:ascii="Times New Roman" w:hAnsi="Times New Roman"/>
              <w:sz w:val="21"/>
              <w:szCs w:val="21"/>
            </w:rPr>
            <w:fldChar w:fldCharType="separate"/>
          </w:r>
          <w:r>
            <w:rPr>
              <w:rFonts w:ascii="Times New Roman" w:hAnsi="Times New Roman"/>
              <w:sz w:val="21"/>
              <w:szCs w:val="21"/>
            </w:rPr>
            <w:t>2</w:t>
          </w:r>
          <w:r>
            <w:rPr>
              <w:rFonts w:ascii="Times New Roman" w:hAnsi="Times New Roman"/>
              <w:sz w:val="21"/>
              <w:szCs w:val="21"/>
            </w:rPr>
            <w:fldChar w:fldCharType="end"/>
          </w:r>
          <w:r>
            <w:rPr>
              <w:rFonts w:ascii="Times New Roman" w:hAnsi="Times New Roman"/>
              <w:sz w:val="21"/>
              <w:szCs w:val="21"/>
            </w:rPr>
            <w:fldChar w:fldCharType="end"/>
          </w:r>
        </w:p>
        <w:p w14:paraId="35B77639">
          <w:pPr>
            <w:pStyle w:val="12"/>
            <w:rPr>
              <w:rFonts w:ascii="Times New Roman" w:hAnsi="Times New Roman" w:cstheme="minorBidi"/>
              <w:kern w:val="2"/>
              <w:sz w:val="21"/>
              <w:szCs w:val="21"/>
              <w:lang w:eastAsia="zh-CN"/>
            </w:rPr>
          </w:pPr>
          <w:r>
            <w:fldChar w:fldCharType="begin"/>
          </w:r>
          <w:r>
            <w:instrText xml:space="preserve"> HYPERLINK \l "_Toc182219877" </w:instrText>
          </w:r>
          <w:r>
            <w:fldChar w:fldCharType="separate"/>
          </w:r>
          <w:r>
            <w:rPr>
              <w:rStyle w:val="19"/>
              <w:rFonts w:ascii="Times New Roman" w:hAnsi="Times New Roman"/>
              <w:sz w:val="21"/>
              <w:szCs w:val="21"/>
            </w:rPr>
            <w:t xml:space="preserve">5  </w:t>
          </w:r>
          <w:r>
            <w:rPr>
              <w:rStyle w:val="19"/>
              <w:rFonts w:hint="eastAsia" w:ascii="Times New Roman" w:hAnsi="Times New Roman"/>
              <w:sz w:val="21"/>
              <w:szCs w:val="21"/>
            </w:rPr>
            <w:t>动物模型的选择</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_Toc182219877 \h </w:instrText>
          </w:r>
          <w:r>
            <w:rPr>
              <w:rFonts w:ascii="Times New Roman" w:hAnsi="Times New Roman"/>
              <w:sz w:val="21"/>
              <w:szCs w:val="21"/>
            </w:rPr>
            <w:fldChar w:fldCharType="separate"/>
          </w:r>
          <w:r>
            <w:rPr>
              <w:rFonts w:ascii="Times New Roman" w:hAnsi="Times New Roman"/>
              <w:sz w:val="21"/>
              <w:szCs w:val="21"/>
            </w:rPr>
            <w:t>2</w:t>
          </w:r>
          <w:r>
            <w:rPr>
              <w:rFonts w:ascii="Times New Roman" w:hAnsi="Times New Roman"/>
              <w:sz w:val="21"/>
              <w:szCs w:val="21"/>
            </w:rPr>
            <w:fldChar w:fldCharType="end"/>
          </w:r>
          <w:r>
            <w:rPr>
              <w:rFonts w:ascii="Times New Roman" w:hAnsi="Times New Roman"/>
              <w:sz w:val="21"/>
              <w:szCs w:val="21"/>
            </w:rPr>
            <w:fldChar w:fldCharType="end"/>
          </w:r>
        </w:p>
        <w:p w14:paraId="5A3F2B04">
          <w:pPr>
            <w:pStyle w:val="13"/>
            <w:tabs>
              <w:tab w:val="right" w:leader="dot" w:pos="8920"/>
            </w:tabs>
            <w:ind w:left="440"/>
            <w:rPr>
              <w:rFonts w:ascii="Times New Roman" w:hAnsi="Times New Roman" w:cstheme="minorBidi"/>
              <w:kern w:val="2"/>
              <w:sz w:val="21"/>
              <w:szCs w:val="21"/>
              <w:lang w:eastAsia="zh-CN"/>
            </w:rPr>
          </w:pPr>
          <w:r>
            <w:fldChar w:fldCharType="begin"/>
          </w:r>
          <w:r>
            <w:instrText xml:space="preserve"> HYPERLINK \l "_Toc182219878" </w:instrText>
          </w:r>
          <w:r>
            <w:fldChar w:fldCharType="separate"/>
          </w:r>
          <w:r>
            <w:rPr>
              <w:rStyle w:val="19"/>
              <w:rFonts w:ascii="Times New Roman" w:hAnsi="Times New Roman"/>
              <w:sz w:val="21"/>
              <w:szCs w:val="21"/>
            </w:rPr>
            <w:t xml:space="preserve">5.1  </w:t>
          </w:r>
          <w:r>
            <w:rPr>
              <w:rStyle w:val="19"/>
              <w:rFonts w:hint="eastAsia" w:ascii="Times New Roman" w:hAnsi="Times New Roman"/>
              <w:sz w:val="21"/>
              <w:szCs w:val="21"/>
            </w:rPr>
            <w:t>选择原则</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_Toc182219878 \h </w:instrText>
          </w:r>
          <w:r>
            <w:rPr>
              <w:rFonts w:ascii="Times New Roman" w:hAnsi="Times New Roman"/>
              <w:sz w:val="21"/>
              <w:szCs w:val="21"/>
            </w:rPr>
            <w:fldChar w:fldCharType="separate"/>
          </w:r>
          <w:r>
            <w:rPr>
              <w:rFonts w:ascii="Times New Roman" w:hAnsi="Times New Roman"/>
              <w:sz w:val="21"/>
              <w:szCs w:val="21"/>
            </w:rPr>
            <w:t>2</w:t>
          </w:r>
          <w:r>
            <w:rPr>
              <w:rFonts w:ascii="Times New Roman" w:hAnsi="Times New Roman"/>
              <w:sz w:val="21"/>
              <w:szCs w:val="21"/>
            </w:rPr>
            <w:fldChar w:fldCharType="end"/>
          </w:r>
          <w:r>
            <w:rPr>
              <w:rFonts w:ascii="Times New Roman" w:hAnsi="Times New Roman"/>
              <w:sz w:val="21"/>
              <w:szCs w:val="21"/>
            </w:rPr>
            <w:fldChar w:fldCharType="end"/>
          </w:r>
        </w:p>
        <w:p w14:paraId="44622F24">
          <w:pPr>
            <w:pStyle w:val="13"/>
            <w:tabs>
              <w:tab w:val="right" w:leader="dot" w:pos="8920"/>
            </w:tabs>
            <w:ind w:left="440"/>
            <w:rPr>
              <w:rFonts w:ascii="Times New Roman" w:hAnsi="Times New Roman" w:cstheme="minorBidi"/>
              <w:kern w:val="2"/>
              <w:sz w:val="21"/>
              <w:szCs w:val="21"/>
              <w:lang w:eastAsia="zh-CN"/>
            </w:rPr>
          </w:pPr>
          <w:r>
            <w:fldChar w:fldCharType="begin"/>
          </w:r>
          <w:r>
            <w:instrText xml:space="preserve"> HYPERLINK \l "_Toc182219879" </w:instrText>
          </w:r>
          <w:r>
            <w:fldChar w:fldCharType="separate"/>
          </w:r>
          <w:r>
            <w:rPr>
              <w:rStyle w:val="19"/>
              <w:rFonts w:ascii="Times New Roman" w:hAnsi="Times New Roman"/>
              <w:sz w:val="21"/>
              <w:szCs w:val="21"/>
            </w:rPr>
            <w:t>5.2  hDPP4</w:t>
          </w:r>
          <w:r>
            <w:rPr>
              <w:rStyle w:val="19"/>
              <w:rFonts w:hint="eastAsia" w:ascii="Times New Roman" w:hAnsi="Times New Roman"/>
              <w:sz w:val="21"/>
              <w:szCs w:val="21"/>
            </w:rPr>
            <w:t>瞬时表达小鼠模型</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_Toc182219879 \h </w:instrText>
          </w:r>
          <w:r>
            <w:rPr>
              <w:rFonts w:ascii="Times New Roman" w:hAnsi="Times New Roman"/>
              <w:sz w:val="21"/>
              <w:szCs w:val="21"/>
            </w:rPr>
            <w:fldChar w:fldCharType="separate"/>
          </w:r>
          <w:r>
            <w:rPr>
              <w:rFonts w:ascii="Times New Roman" w:hAnsi="Times New Roman"/>
              <w:sz w:val="21"/>
              <w:szCs w:val="21"/>
            </w:rPr>
            <w:t>2</w:t>
          </w:r>
          <w:r>
            <w:rPr>
              <w:rFonts w:ascii="Times New Roman" w:hAnsi="Times New Roman"/>
              <w:sz w:val="21"/>
              <w:szCs w:val="21"/>
            </w:rPr>
            <w:fldChar w:fldCharType="end"/>
          </w:r>
          <w:r>
            <w:rPr>
              <w:rFonts w:ascii="Times New Roman" w:hAnsi="Times New Roman"/>
              <w:sz w:val="21"/>
              <w:szCs w:val="21"/>
            </w:rPr>
            <w:fldChar w:fldCharType="end"/>
          </w:r>
        </w:p>
        <w:p w14:paraId="05B74722">
          <w:pPr>
            <w:pStyle w:val="13"/>
            <w:tabs>
              <w:tab w:val="right" w:leader="dot" w:pos="8920"/>
            </w:tabs>
            <w:ind w:left="440"/>
            <w:rPr>
              <w:rFonts w:ascii="Times New Roman" w:hAnsi="Times New Roman" w:cstheme="minorBidi"/>
              <w:kern w:val="2"/>
              <w:sz w:val="21"/>
              <w:szCs w:val="21"/>
              <w:lang w:eastAsia="zh-CN"/>
            </w:rPr>
          </w:pPr>
          <w:r>
            <w:fldChar w:fldCharType="begin"/>
          </w:r>
          <w:r>
            <w:instrText xml:space="preserve"> HYPERLINK \l "_Toc182219880" </w:instrText>
          </w:r>
          <w:r>
            <w:fldChar w:fldCharType="separate"/>
          </w:r>
          <w:r>
            <w:rPr>
              <w:rStyle w:val="19"/>
              <w:rFonts w:ascii="Times New Roman" w:hAnsi="Times New Roman"/>
              <w:sz w:val="21"/>
              <w:szCs w:val="21"/>
            </w:rPr>
            <w:t>5.3  hDPP4</w:t>
          </w:r>
          <w:r>
            <w:rPr>
              <w:rStyle w:val="19"/>
              <w:rFonts w:hint="eastAsia" w:ascii="Times New Roman" w:hAnsi="Times New Roman"/>
              <w:sz w:val="21"/>
              <w:szCs w:val="21"/>
            </w:rPr>
            <w:t>基因修饰小鼠模型</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_Toc182219880 \h </w:instrText>
          </w:r>
          <w:r>
            <w:rPr>
              <w:rFonts w:ascii="Times New Roman" w:hAnsi="Times New Roman"/>
              <w:sz w:val="21"/>
              <w:szCs w:val="21"/>
            </w:rPr>
            <w:fldChar w:fldCharType="separate"/>
          </w:r>
          <w:r>
            <w:rPr>
              <w:rFonts w:ascii="Times New Roman" w:hAnsi="Times New Roman"/>
              <w:sz w:val="21"/>
              <w:szCs w:val="21"/>
            </w:rPr>
            <w:t>2</w:t>
          </w:r>
          <w:r>
            <w:rPr>
              <w:rFonts w:ascii="Times New Roman" w:hAnsi="Times New Roman"/>
              <w:sz w:val="21"/>
              <w:szCs w:val="21"/>
            </w:rPr>
            <w:fldChar w:fldCharType="end"/>
          </w:r>
          <w:r>
            <w:rPr>
              <w:rFonts w:ascii="Times New Roman" w:hAnsi="Times New Roman"/>
              <w:sz w:val="21"/>
              <w:szCs w:val="21"/>
            </w:rPr>
            <w:fldChar w:fldCharType="end"/>
          </w:r>
        </w:p>
        <w:p w14:paraId="633088AA">
          <w:pPr>
            <w:pStyle w:val="13"/>
            <w:tabs>
              <w:tab w:val="right" w:leader="dot" w:pos="8920"/>
            </w:tabs>
            <w:ind w:left="440"/>
            <w:rPr>
              <w:rFonts w:ascii="Times New Roman" w:hAnsi="Times New Roman" w:cstheme="minorBidi"/>
              <w:kern w:val="2"/>
              <w:sz w:val="21"/>
              <w:szCs w:val="21"/>
              <w:lang w:eastAsia="zh-CN"/>
            </w:rPr>
          </w:pPr>
          <w:r>
            <w:fldChar w:fldCharType="begin"/>
          </w:r>
          <w:r>
            <w:instrText xml:space="preserve"> HYPERLINK \l "_Toc182219881" </w:instrText>
          </w:r>
          <w:r>
            <w:fldChar w:fldCharType="separate"/>
          </w:r>
          <w:r>
            <w:rPr>
              <w:rStyle w:val="19"/>
              <w:rFonts w:ascii="Times New Roman" w:hAnsi="Times New Roman"/>
              <w:sz w:val="21"/>
              <w:szCs w:val="21"/>
            </w:rPr>
            <w:t>5.4  hDPP4</w:t>
          </w:r>
          <w:r>
            <w:rPr>
              <w:rStyle w:val="19"/>
              <w:rFonts w:hint="eastAsia" w:ascii="Times New Roman" w:hAnsi="Times New Roman"/>
              <w:sz w:val="21"/>
              <w:szCs w:val="21"/>
            </w:rPr>
            <w:t>人源化小鼠模型</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_Toc182219881 \h </w:instrText>
          </w:r>
          <w:r>
            <w:rPr>
              <w:rFonts w:ascii="Times New Roman" w:hAnsi="Times New Roman"/>
              <w:sz w:val="21"/>
              <w:szCs w:val="21"/>
            </w:rPr>
            <w:fldChar w:fldCharType="separate"/>
          </w:r>
          <w:r>
            <w:rPr>
              <w:rFonts w:ascii="Times New Roman" w:hAnsi="Times New Roman"/>
              <w:sz w:val="21"/>
              <w:szCs w:val="21"/>
            </w:rPr>
            <w:t>2</w:t>
          </w:r>
          <w:r>
            <w:rPr>
              <w:rFonts w:ascii="Times New Roman" w:hAnsi="Times New Roman"/>
              <w:sz w:val="21"/>
              <w:szCs w:val="21"/>
            </w:rPr>
            <w:fldChar w:fldCharType="end"/>
          </w:r>
          <w:r>
            <w:rPr>
              <w:rFonts w:ascii="Times New Roman" w:hAnsi="Times New Roman"/>
              <w:sz w:val="21"/>
              <w:szCs w:val="21"/>
            </w:rPr>
            <w:fldChar w:fldCharType="end"/>
          </w:r>
        </w:p>
        <w:p w14:paraId="57F7CD21">
          <w:pPr>
            <w:pStyle w:val="13"/>
            <w:tabs>
              <w:tab w:val="right" w:leader="dot" w:pos="8920"/>
            </w:tabs>
            <w:ind w:left="440"/>
            <w:rPr>
              <w:rFonts w:ascii="Times New Roman" w:hAnsi="Times New Roman" w:cstheme="minorBidi"/>
              <w:kern w:val="2"/>
              <w:sz w:val="21"/>
              <w:szCs w:val="21"/>
              <w:lang w:eastAsia="zh-CN"/>
            </w:rPr>
          </w:pPr>
          <w:r>
            <w:fldChar w:fldCharType="begin"/>
          </w:r>
          <w:r>
            <w:instrText xml:space="preserve"> HYPERLINK \l "_Toc182219882" </w:instrText>
          </w:r>
          <w:r>
            <w:fldChar w:fldCharType="separate"/>
          </w:r>
          <w:r>
            <w:rPr>
              <w:rStyle w:val="19"/>
              <w:rFonts w:ascii="Times New Roman" w:hAnsi="Times New Roman"/>
              <w:sz w:val="21"/>
              <w:szCs w:val="21"/>
            </w:rPr>
            <w:t xml:space="preserve">5.5  </w:t>
          </w:r>
          <w:r>
            <w:rPr>
              <w:rStyle w:val="19"/>
              <w:rFonts w:hint="eastAsia" w:ascii="Times New Roman" w:hAnsi="Times New Roman"/>
              <w:sz w:val="21"/>
              <w:szCs w:val="21"/>
            </w:rPr>
            <w:t>鼠</w:t>
          </w:r>
          <w:r>
            <w:rPr>
              <w:rStyle w:val="19"/>
              <w:rFonts w:ascii="Times New Roman" w:hAnsi="Times New Roman"/>
              <w:sz w:val="21"/>
              <w:szCs w:val="21"/>
            </w:rPr>
            <w:t>DPP4</w:t>
          </w:r>
          <w:r>
            <w:rPr>
              <w:rStyle w:val="19"/>
              <w:rFonts w:hint="eastAsia" w:ascii="Times New Roman" w:hAnsi="Times New Roman"/>
              <w:sz w:val="21"/>
              <w:szCs w:val="21"/>
            </w:rPr>
            <w:t>基因点修饰小鼠模型</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_Toc182219882 \h </w:instrText>
          </w:r>
          <w:r>
            <w:rPr>
              <w:rFonts w:ascii="Times New Roman" w:hAnsi="Times New Roman"/>
              <w:sz w:val="21"/>
              <w:szCs w:val="21"/>
            </w:rPr>
            <w:fldChar w:fldCharType="separate"/>
          </w:r>
          <w:r>
            <w:rPr>
              <w:rFonts w:ascii="Times New Roman" w:hAnsi="Times New Roman"/>
              <w:sz w:val="21"/>
              <w:szCs w:val="21"/>
            </w:rPr>
            <w:t>3</w:t>
          </w:r>
          <w:r>
            <w:rPr>
              <w:rFonts w:ascii="Times New Roman" w:hAnsi="Times New Roman"/>
              <w:sz w:val="21"/>
              <w:szCs w:val="21"/>
            </w:rPr>
            <w:fldChar w:fldCharType="end"/>
          </w:r>
          <w:r>
            <w:rPr>
              <w:rFonts w:ascii="Times New Roman" w:hAnsi="Times New Roman"/>
              <w:sz w:val="21"/>
              <w:szCs w:val="21"/>
            </w:rPr>
            <w:fldChar w:fldCharType="end"/>
          </w:r>
        </w:p>
        <w:p w14:paraId="58854FFE">
          <w:pPr>
            <w:pStyle w:val="12"/>
            <w:rPr>
              <w:rFonts w:ascii="Times New Roman" w:hAnsi="Times New Roman" w:cstheme="minorBidi"/>
              <w:kern w:val="2"/>
              <w:sz w:val="21"/>
              <w:szCs w:val="21"/>
              <w:lang w:eastAsia="zh-CN"/>
            </w:rPr>
          </w:pPr>
          <w:r>
            <w:fldChar w:fldCharType="begin"/>
          </w:r>
          <w:r>
            <w:instrText xml:space="preserve"> HYPERLINK \l "_Toc182219883" </w:instrText>
          </w:r>
          <w:r>
            <w:fldChar w:fldCharType="separate"/>
          </w:r>
          <w:r>
            <w:rPr>
              <w:rStyle w:val="19"/>
              <w:rFonts w:ascii="Times New Roman" w:hAnsi="Times New Roman"/>
              <w:sz w:val="21"/>
              <w:szCs w:val="21"/>
            </w:rPr>
            <w:t xml:space="preserve">6  </w:t>
          </w:r>
          <w:r>
            <w:rPr>
              <w:rStyle w:val="19"/>
              <w:rFonts w:hint="eastAsia" w:ascii="Times New Roman" w:hAnsi="Times New Roman"/>
              <w:sz w:val="21"/>
              <w:szCs w:val="21"/>
            </w:rPr>
            <w:t>模型制备方法</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_Toc182219883 \h </w:instrText>
          </w:r>
          <w:r>
            <w:rPr>
              <w:rFonts w:ascii="Times New Roman" w:hAnsi="Times New Roman"/>
              <w:sz w:val="21"/>
              <w:szCs w:val="21"/>
            </w:rPr>
            <w:fldChar w:fldCharType="separate"/>
          </w:r>
          <w:r>
            <w:rPr>
              <w:rFonts w:ascii="Times New Roman" w:hAnsi="Times New Roman"/>
              <w:sz w:val="21"/>
              <w:szCs w:val="21"/>
            </w:rPr>
            <w:t>3</w:t>
          </w:r>
          <w:r>
            <w:rPr>
              <w:rFonts w:ascii="Times New Roman" w:hAnsi="Times New Roman"/>
              <w:sz w:val="21"/>
              <w:szCs w:val="21"/>
            </w:rPr>
            <w:fldChar w:fldCharType="end"/>
          </w:r>
          <w:r>
            <w:rPr>
              <w:rFonts w:ascii="Times New Roman" w:hAnsi="Times New Roman"/>
              <w:sz w:val="21"/>
              <w:szCs w:val="21"/>
            </w:rPr>
            <w:fldChar w:fldCharType="end"/>
          </w:r>
        </w:p>
        <w:p w14:paraId="0D5A976C">
          <w:pPr>
            <w:pStyle w:val="13"/>
            <w:tabs>
              <w:tab w:val="right" w:leader="dot" w:pos="8920"/>
            </w:tabs>
            <w:ind w:left="440"/>
            <w:rPr>
              <w:rFonts w:ascii="Times New Roman" w:hAnsi="Times New Roman" w:cstheme="minorBidi"/>
              <w:kern w:val="2"/>
              <w:sz w:val="21"/>
              <w:szCs w:val="21"/>
              <w:lang w:eastAsia="zh-CN"/>
            </w:rPr>
          </w:pPr>
          <w:r>
            <w:fldChar w:fldCharType="begin"/>
          </w:r>
          <w:r>
            <w:instrText xml:space="preserve"> HYPERLINK \l "_Toc182219884" </w:instrText>
          </w:r>
          <w:r>
            <w:fldChar w:fldCharType="separate"/>
          </w:r>
          <w:r>
            <w:rPr>
              <w:rStyle w:val="19"/>
              <w:rFonts w:ascii="Times New Roman" w:hAnsi="Times New Roman"/>
              <w:sz w:val="21"/>
              <w:szCs w:val="21"/>
            </w:rPr>
            <w:t xml:space="preserve">6.1  </w:t>
          </w:r>
          <w:r>
            <w:rPr>
              <w:rStyle w:val="19"/>
              <w:rFonts w:hint="eastAsia" w:ascii="Times New Roman" w:hAnsi="Times New Roman"/>
              <w:sz w:val="21"/>
              <w:szCs w:val="21"/>
            </w:rPr>
            <w:t>动物分组及动物数量</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_Toc182219884 \h </w:instrText>
          </w:r>
          <w:r>
            <w:rPr>
              <w:rFonts w:ascii="Times New Roman" w:hAnsi="Times New Roman"/>
              <w:sz w:val="21"/>
              <w:szCs w:val="21"/>
            </w:rPr>
            <w:fldChar w:fldCharType="separate"/>
          </w:r>
          <w:r>
            <w:rPr>
              <w:rFonts w:ascii="Times New Roman" w:hAnsi="Times New Roman"/>
              <w:sz w:val="21"/>
              <w:szCs w:val="21"/>
            </w:rPr>
            <w:t>3</w:t>
          </w:r>
          <w:r>
            <w:rPr>
              <w:rFonts w:ascii="Times New Roman" w:hAnsi="Times New Roman"/>
              <w:sz w:val="21"/>
              <w:szCs w:val="21"/>
            </w:rPr>
            <w:fldChar w:fldCharType="end"/>
          </w:r>
          <w:r>
            <w:rPr>
              <w:rFonts w:ascii="Times New Roman" w:hAnsi="Times New Roman"/>
              <w:sz w:val="21"/>
              <w:szCs w:val="21"/>
            </w:rPr>
            <w:fldChar w:fldCharType="end"/>
          </w:r>
        </w:p>
        <w:p w14:paraId="676FBD09">
          <w:pPr>
            <w:pStyle w:val="13"/>
            <w:tabs>
              <w:tab w:val="right" w:leader="dot" w:pos="8920"/>
            </w:tabs>
            <w:ind w:left="440"/>
            <w:rPr>
              <w:rFonts w:ascii="Times New Roman" w:hAnsi="Times New Roman" w:cstheme="minorBidi"/>
              <w:kern w:val="2"/>
              <w:sz w:val="21"/>
              <w:szCs w:val="21"/>
              <w:lang w:eastAsia="zh-CN"/>
            </w:rPr>
          </w:pPr>
          <w:r>
            <w:fldChar w:fldCharType="begin"/>
          </w:r>
          <w:r>
            <w:instrText xml:space="preserve"> HYPERLINK \l "_Toc182219885" </w:instrText>
          </w:r>
          <w:r>
            <w:fldChar w:fldCharType="separate"/>
          </w:r>
          <w:r>
            <w:rPr>
              <w:rStyle w:val="19"/>
              <w:rFonts w:ascii="Times New Roman" w:hAnsi="Times New Roman"/>
              <w:sz w:val="21"/>
              <w:szCs w:val="21"/>
            </w:rPr>
            <w:t xml:space="preserve">6.2  </w:t>
          </w:r>
          <w:r>
            <w:rPr>
              <w:rStyle w:val="19"/>
              <w:rFonts w:hint="eastAsia" w:ascii="Times New Roman" w:hAnsi="Times New Roman"/>
              <w:sz w:val="21"/>
              <w:szCs w:val="21"/>
            </w:rPr>
            <w:t>攻毒途径</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_Toc182219885 \h </w:instrText>
          </w:r>
          <w:r>
            <w:rPr>
              <w:rFonts w:ascii="Times New Roman" w:hAnsi="Times New Roman"/>
              <w:sz w:val="21"/>
              <w:szCs w:val="21"/>
            </w:rPr>
            <w:fldChar w:fldCharType="separate"/>
          </w:r>
          <w:r>
            <w:rPr>
              <w:rFonts w:ascii="Times New Roman" w:hAnsi="Times New Roman"/>
              <w:sz w:val="21"/>
              <w:szCs w:val="21"/>
            </w:rPr>
            <w:t>3</w:t>
          </w:r>
          <w:r>
            <w:rPr>
              <w:rFonts w:ascii="Times New Roman" w:hAnsi="Times New Roman"/>
              <w:sz w:val="21"/>
              <w:szCs w:val="21"/>
            </w:rPr>
            <w:fldChar w:fldCharType="end"/>
          </w:r>
          <w:r>
            <w:rPr>
              <w:rFonts w:ascii="Times New Roman" w:hAnsi="Times New Roman"/>
              <w:sz w:val="21"/>
              <w:szCs w:val="21"/>
            </w:rPr>
            <w:fldChar w:fldCharType="end"/>
          </w:r>
        </w:p>
        <w:p w14:paraId="44B3E1F4">
          <w:pPr>
            <w:pStyle w:val="13"/>
            <w:tabs>
              <w:tab w:val="right" w:leader="dot" w:pos="8920"/>
            </w:tabs>
            <w:ind w:left="440"/>
            <w:rPr>
              <w:rFonts w:ascii="Times New Roman" w:hAnsi="Times New Roman" w:cstheme="minorBidi"/>
              <w:kern w:val="2"/>
              <w:sz w:val="21"/>
              <w:szCs w:val="21"/>
              <w:lang w:eastAsia="zh-CN"/>
            </w:rPr>
          </w:pPr>
          <w:r>
            <w:fldChar w:fldCharType="begin"/>
          </w:r>
          <w:r>
            <w:instrText xml:space="preserve"> HYPERLINK \l "_Toc182219886" </w:instrText>
          </w:r>
          <w:r>
            <w:fldChar w:fldCharType="separate"/>
          </w:r>
          <w:r>
            <w:rPr>
              <w:rStyle w:val="19"/>
              <w:rFonts w:ascii="Times New Roman" w:hAnsi="Times New Roman"/>
              <w:sz w:val="21"/>
              <w:szCs w:val="21"/>
            </w:rPr>
            <w:t xml:space="preserve">6.3  </w:t>
          </w:r>
          <w:r>
            <w:rPr>
              <w:rStyle w:val="19"/>
              <w:rFonts w:hint="eastAsia" w:ascii="Times New Roman" w:hAnsi="Times New Roman"/>
              <w:sz w:val="21"/>
              <w:szCs w:val="21"/>
            </w:rPr>
            <w:t>攻毒剂量</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_Toc182219886 \h </w:instrText>
          </w:r>
          <w:r>
            <w:rPr>
              <w:rFonts w:ascii="Times New Roman" w:hAnsi="Times New Roman"/>
              <w:sz w:val="21"/>
              <w:szCs w:val="21"/>
            </w:rPr>
            <w:fldChar w:fldCharType="separate"/>
          </w:r>
          <w:r>
            <w:rPr>
              <w:rFonts w:ascii="Times New Roman" w:hAnsi="Times New Roman"/>
              <w:sz w:val="21"/>
              <w:szCs w:val="21"/>
            </w:rPr>
            <w:t>3</w:t>
          </w:r>
          <w:r>
            <w:rPr>
              <w:rFonts w:ascii="Times New Roman" w:hAnsi="Times New Roman"/>
              <w:sz w:val="21"/>
              <w:szCs w:val="21"/>
            </w:rPr>
            <w:fldChar w:fldCharType="end"/>
          </w:r>
          <w:r>
            <w:rPr>
              <w:rFonts w:ascii="Times New Roman" w:hAnsi="Times New Roman"/>
              <w:sz w:val="21"/>
              <w:szCs w:val="21"/>
            </w:rPr>
            <w:fldChar w:fldCharType="end"/>
          </w:r>
        </w:p>
        <w:p w14:paraId="43F025C2">
          <w:pPr>
            <w:pStyle w:val="13"/>
            <w:tabs>
              <w:tab w:val="right" w:leader="dot" w:pos="8920"/>
            </w:tabs>
            <w:ind w:left="440"/>
            <w:rPr>
              <w:rFonts w:ascii="Times New Roman" w:hAnsi="Times New Roman" w:cstheme="minorBidi"/>
              <w:kern w:val="2"/>
              <w:sz w:val="21"/>
              <w:szCs w:val="21"/>
              <w:lang w:eastAsia="zh-CN"/>
            </w:rPr>
          </w:pPr>
          <w:r>
            <w:fldChar w:fldCharType="begin"/>
          </w:r>
          <w:r>
            <w:instrText xml:space="preserve"> HYPERLINK \l "_Toc182219887" </w:instrText>
          </w:r>
          <w:r>
            <w:fldChar w:fldCharType="separate"/>
          </w:r>
          <w:r>
            <w:rPr>
              <w:rStyle w:val="19"/>
              <w:rFonts w:ascii="Times New Roman" w:hAnsi="Times New Roman"/>
              <w:sz w:val="21"/>
              <w:szCs w:val="21"/>
            </w:rPr>
            <w:t xml:space="preserve">6.4  </w:t>
          </w:r>
          <w:r>
            <w:rPr>
              <w:rStyle w:val="19"/>
              <w:rFonts w:hint="eastAsia" w:ascii="Times New Roman" w:hAnsi="Times New Roman"/>
              <w:sz w:val="21"/>
              <w:szCs w:val="21"/>
            </w:rPr>
            <w:t>病毒毒株选择</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_Toc182219887 \h </w:instrText>
          </w:r>
          <w:r>
            <w:rPr>
              <w:rFonts w:ascii="Times New Roman" w:hAnsi="Times New Roman"/>
              <w:sz w:val="21"/>
              <w:szCs w:val="21"/>
            </w:rPr>
            <w:fldChar w:fldCharType="separate"/>
          </w:r>
          <w:r>
            <w:rPr>
              <w:rFonts w:ascii="Times New Roman" w:hAnsi="Times New Roman"/>
              <w:sz w:val="21"/>
              <w:szCs w:val="21"/>
            </w:rPr>
            <w:t>3</w:t>
          </w:r>
          <w:r>
            <w:rPr>
              <w:rFonts w:ascii="Times New Roman" w:hAnsi="Times New Roman"/>
              <w:sz w:val="21"/>
              <w:szCs w:val="21"/>
            </w:rPr>
            <w:fldChar w:fldCharType="end"/>
          </w:r>
          <w:r>
            <w:rPr>
              <w:rFonts w:ascii="Times New Roman" w:hAnsi="Times New Roman"/>
              <w:sz w:val="21"/>
              <w:szCs w:val="21"/>
            </w:rPr>
            <w:fldChar w:fldCharType="end"/>
          </w:r>
        </w:p>
        <w:p w14:paraId="6EE54E54">
          <w:pPr>
            <w:pStyle w:val="13"/>
            <w:tabs>
              <w:tab w:val="right" w:leader="dot" w:pos="8920"/>
            </w:tabs>
            <w:ind w:left="440"/>
            <w:rPr>
              <w:rFonts w:ascii="Times New Roman" w:hAnsi="Times New Roman" w:cstheme="minorBidi"/>
              <w:kern w:val="2"/>
              <w:sz w:val="21"/>
              <w:szCs w:val="21"/>
              <w:lang w:eastAsia="zh-CN"/>
            </w:rPr>
          </w:pPr>
          <w:r>
            <w:fldChar w:fldCharType="begin"/>
          </w:r>
          <w:r>
            <w:instrText xml:space="preserve"> HYPERLINK \l "_Toc182219888" </w:instrText>
          </w:r>
          <w:r>
            <w:fldChar w:fldCharType="separate"/>
          </w:r>
          <w:r>
            <w:rPr>
              <w:rStyle w:val="19"/>
              <w:rFonts w:ascii="Times New Roman" w:hAnsi="Times New Roman"/>
              <w:sz w:val="21"/>
              <w:szCs w:val="21"/>
            </w:rPr>
            <w:t xml:space="preserve">6.5  </w:t>
          </w:r>
          <w:r>
            <w:rPr>
              <w:rStyle w:val="19"/>
              <w:rFonts w:hint="eastAsia" w:ascii="Times New Roman" w:hAnsi="Times New Roman"/>
              <w:sz w:val="21"/>
              <w:szCs w:val="21"/>
            </w:rPr>
            <w:t>动物周龄选择</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_Toc182219888 \h </w:instrText>
          </w:r>
          <w:r>
            <w:rPr>
              <w:rFonts w:ascii="Times New Roman" w:hAnsi="Times New Roman"/>
              <w:sz w:val="21"/>
              <w:szCs w:val="21"/>
            </w:rPr>
            <w:fldChar w:fldCharType="separate"/>
          </w:r>
          <w:r>
            <w:rPr>
              <w:rFonts w:ascii="Times New Roman" w:hAnsi="Times New Roman"/>
              <w:sz w:val="21"/>
              <w:szCs w:val="21"/>
            </w:rPr>
            <w:t>3</w:t>
          </w:r>
          <w:r>
            <w:rPr>
              <w:rFonts w:ascii="Times New Roman" w:hAnsi="Times New Roman"/>
              <w:sz w:val="21"/>
              <w:szCs w:val="21"/>
            </w:rPr>
            <w:fldChar w:fldCharType="end"/>
          </w:r>
          <w:r>
            <w:rPr>
              <w:rFonts w:ascii="Times New Roman" w:hAnsi="Times New Roman"/>
              <w:sz w:val="21"/>
              <w:szCs w:val="21"/>
            </w:rPr>
            <w:fldChar w:fldCharType="end"/>
          </w:r>
        </w:p>
        <w:p w14:paraId="6DFAD7F6">
          <w:pPr>
            <w:pStyle w:val="12"/>
            <w:rPr>
              <w:rFonts w:ascii="Times New Roman" w:hAnsi="Times New Roman" w:cstheme="minorBidi"/>
              <w:kern w:val="2"/>
              <w:sz w:val="21"/>
              <w:szCs w:val="21"/>
              <w:lang w:eastAsia="zh-CN"/>
            </w:rPr>
          </w:pPr>
          <w:r>
            <w:fldChar w:fldCharType="begin"/>
          </w:r>
          <w:r>
            <w:instrText xml:space="preserve"> HYPERLINK \l "_Toc182219889" </w:instrText>
          </w:r>
          <w:r>
            <w:fldChar w:fldCharType="separate"/>
          </w:r>
          <w:r>
            <w:rPr>
              <w:rStyle w:val="19"/>
              <w:rFonts w:ascii="Times New Roman" w:hAnsi="Times New Roman"/>
              <w:sz w:val="21"/>
              <w:szCs w:val="21"/>
            </w:rPr>
            <w:t xml:space="preserve">7  </w:t>
          </w:r>
          <w:r>
            <w:rPr>
              <w:rStyle w:val="19"/>
              <w:rFonts w:hint="eastAsia" w:ascii="Times New Roman" w:hAnsi="Times New Roman"/>
              <w:sz w:val="21"/>
              <w:szCs w:val="21"/>
            </w:rPr>
            <w:t>感染后的评价</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_Toc182219889 \h </w:instrText>
          </w:r>
          <w:r>
            <w:rPr>
              <w:rFonts w:ascii="Times New Roman" w:hAnsi="Times New Roman"/>
              <w:sz w:val="21"/>
              <w:szCs w:val="21"/>
            </w:rPr>
            <w:fldChar w:fldCharType="separate"/>
          </w:r>
          <w:r>
            <w:rPr>
              <w:rFonts w:ascii="Times New Roman" w:hAnsi="Times New Roman"/>
              <w:sz w:val="21"/>
              <w:szCs w:val="21"/>
            </w:rPr>
            <w:t>3</w:t>
          </w:r>
          <w:r>
            <w:rPr>
              <w:rFonts w:ascii="Times New Roman" w:hAnsi="Times New Roman"/>
              <w:sz w:val="21"/>
              <w:szCs w:val="21"/>
            </w:rPr>
            <w:fldChar w:fldCharType="end"/>
          </w:r>
          <w:r>
            <w:rPr>
              <w:rFonts w:ascii="Times New Roman" w:hAnsi="Times New Roman"/>
              <w:sz w:val="21"/>
              <w:szCs w:val="21"/>
            </w:rPr>
            <w:fldChar w:fldCharType="end"/>
          </w:r>
        </w:p>
        <w:p w14:paraId="4B3BE47D">
          <w:pPr>
            <w:pStyle w:val="13"/>
            <w:tabs>
              <w:tab w:val="right" w:leader="dot" w:pos="8920"/>
            </w:tabs>
            <w:ind w:left="440"/>
            <w:rPr>
              <w:rFonts w:ascii="Times New Roman" w:hAnsi="Times New Roman" w:cstheme="minorBidi"/>
              <w:kern w:val="2"/>
              <w:sz w:val="21"/>
              <w:szCs w:val="21"/>
              <w:lang w:eastAsia="zh-CN"/>
            </w:rPr>
          </w:pPr>
          <w:r>
            <w:fldChar w:fldCharType="begin"/>
          </w:r>
          <w:r>
            <w:instrText xml:space="preserve"> HYPERLINK \l "_Toc182219890" </w:instrText>
          </w:r>
          <w:r>
            <w:fldChar w:fldCharType="separate"/>
          </w:r>
          <w:r>
            <w:rPr>
              <w:rStyle w:val="19"/>
              <w:rFonts w:ascii="Times New Roman" w:hAnsi="Times New Roman"/>
              <w:sz w:val="21"/>
              <w:szCs w:val="21"/>
            </w:rPr>
            <w:t xml:space="preserve">7.1  </w:t>
          </w:r>
          <w:r>
            <w:rPr>
              <w:rStyle w:val="19"/>
              <w:rFonts w:hint="eastAsia" w:ascii="Times New Roman" w:hAnsi="Times New Roman"/>
              <w:sz w:val="21"/>
              <w:szCs w:val="21"/>
            </w:rPr>
            <w:t>临床症状观察</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_Toc182219890 \h </w:instrText>
          </w:r>
          <w:r>
            <w:rPr>
              <w:rFonts w:ascii="Times New Roman" w:hAnsi="Times New Roman"/>
              <w:sz w:val="21"/>
              <w:szCs w:val="21"/>
            </w:rPr>
            <w:fldChar w:fldCharType="separate"/>
          </w:r>
          <w:r>
            <w:rPr>
              <w:rFonts w:ascii="Times New Roman" w:hAnsi="Times New Roman"/>
              <w:sz w:val="21"/>
              <w:szCs w:val="21"/>
            </w:rPr>
            <w:t>3</w:t>
          </w:r>
          <w:r>
            <w:rPr>
              <w:rFonts w:ascii="Times New Roman" w:hAnsi="Times New Roman"/>
              <w:sz w:val="21"/>
              <w:szCs w:val="21"/>
            </w:rPr>
            <w:fldChar w:fldCharType="end"/>
          </w:r>
          <w:r>
            <w:rPr>
              <w:rFonts w:ascii="Times New Roman" w:hAnsi="Times New Roman"/>
              <w:sz w:val="21"/>
              <w:szCs w:val="21"/>
            </w:rPr>
            <w:fldChar w:fldCharType="end"/>
          </w:r>
        </w:p>
        <w:p w14:paraId="53B96D72">
          <w:pPr>
            <w:pStyle w:val="13"/>
            <w:tabs>
              <w:tab w:val="right" w:leader="dot" w:pos="8920"/>
            </w:tabs>
            <w:ind w:left="440"/>
            <w:rPr>
              <w:rFonts w:ascii="Times New Roman" w:hAnsi="Times New Roman" w:cstheme="minorBidi"/>
              <w:kern w:val="2"/>
              <w:sz w:val="21"/>
              <w:szCs w:val="21"/>
              <w:lang w:eastAsia="zh-CN"/>
            </w:rPr>
          </w:pPr>
          <w:r>
            <w:fldChar w:fldCharType="begin"/>
          </w:r>
          <w:r>
            <w:instrText xml:space="preserve"> HYPERLINK \l "_Toc182219891" </w:instrText>
          </w:r>
          <w:r>
            <w:fldChar w:fldCharType="separate"/>
          </w:r>
          <w:r>
            <w:rPr>
              <w:rStyle w:val="19"/>
              <w:rFonts w:ascii="Times New Roman" w:hAnsi="Times New Roman"/>
              <w:sz w:val="21"/>
              <w:szCs w:val="21"/>
            </w:rPr>
            <w:t xml:space="preserve">7.2  </w:t>
          </w:r>
          <w:r>
            <w:rPr>
              <w:rStyle w:val="19"/>
              <w:rFonts w:hint="eastAsia" w:ascii="Times New Roman" w:hAnsi="Times New Roman"/>
              <w:sz w:val="21"/>
              <w:szCs w:val="21"/>
            </w:rPr>
            <w:t>病毒靶器官</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_Toc182219891 \h </w:instrText>
          </w:r>
          <w:r>
            <w:rPr>
              <w:rFonts w:ascii="Times New Roman" w:hAnsi="Times New Roman"/>
              <w:sz w:val="21"/>
              <w:szCs w:val="21"/>
            </w:rPr>
            <w:fldChar w:fldCharType="separate"/>
          </w:r>
          <w:r>
            <w:rPr>
              <w:rFonts w:ascii="Times New Roman" w:hAnsi="Times New Roman"/>
              <w:sz w:val="21"/>
              <w:szCs w:val="21"/>
            </w:rPr>
            <w:t>4</w:t>
          </w:r>
          <w:r>
            <w:rPr>
              <w:rFonts w:ascii="Times New Roman" w:hAnsi="Times New Roman"/>
              <w:sz w:val="21"/>
              <w:szCs w:val="21"/>
            </w:rPr>
            <w:fldChar w:fldCharType="end"/>
          </w:r>
          <w:r>
            <w:rPr>
              <w:rFonts w:ascii="Times New Roman" w:hAnsi="Times New Roman"/>
              <w:sz w:val="21"/>
              <w:szCs w:val="21"/>
            </w:rPr>
            <w:fldChar w:fldCharType="end"/>
          </w:r>
        </w:p>
        <w:p w14:paraId="0BA886AF">
          <w:pPr>
            <w:pStyle w:val="13"/>
            <w:tabs>
              <w:tab w:val="right" w:leader="dot" w:pos="8920"/>
            </w:tabs>
            <w:ind w:left="440"/>
            <w:rPr>
              <w:rFonts w:ascii="Times New Roman" w:hAnsi="Times New Roman" w:cstheme="minorBidi"/>
              <w:kern w:val="2"/>
              <w:sz w:val="21"/>
              <w:szCs w:val="21"/>
              <w:lang w:eastAsia="zh-CN"/>
            </w:rPr>
          </w:pPr>
          <w:r>
            <w:fldChar w:fldCharType="begin"/>
          </w:r>
          <w:r>
            <w:instrText xml:space="preserve"> HYPERLINK \l "_Toc182219892" </w:instrText>
          </w:r>
          <w:r>
            <w:fldChar w:fldCharType="separate"/>
          </w:r>
          <w:r>
            <w:rPr>
              <w:rStyle w:val="19"/>
              <w:rFonts w:ascii="Times New Roman" w:hAnsi="Times New Roman"/>
              <w:sz w:val="21"/>
              <w:szCs w:val="21"/>
            </w:rPr>
            <w:t xml:space="preserve">7.3  </w:t>
          </w:r>
          <w:r>
            <w:rPr>
              <w:rStyle w:val="19"/>
              <w:rFonts w:hint="eastAsia" w:ascii="Times New Roman" w:hAnsi="Times New Roman"/>
              <w:sz w:val="21"/>
              <w:szCs w:val="21"/>
            </w:rPr>
            <w:t>病毒载量检测</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_Toc182219892 \h </w:instrText>
          </w:r>
          <w:r>
            <w:rPr>
              <w:rFonts w:ascii="Times New Roman" w:hAnsi="Times New Roman"/>
              <w:sz w:val="21"/>
              <w:szCs w:val="21"/>
            </w:rPr>
            <w:fldChar w:fldCharType="separate"/>
          </w:r>
          <w:r>
            <w:rPr>
              <w:rFonts w:ascii="Times New Roman" w:hAnsi="Times New Roman"/>
              <w:sz w:val="21"/>
              <w:szCs w:val="21"/>
            </w:rPr>
            <w:t>4</w:t>
          </w:r>
          <w:r>
            <w:rPr>
              <w:rFonts w:ascii="Times New Roman" w:hAnsi="Times New Roman"/>
              <w:sz w:val="21"/>
              <w:szCs w:val="21"/>
            </w:rPr>
            <w:fldChar w:fldCharType="end"/>
          </w:r>
          <w:r>
            <w:rPr>
              <w:rFonts w:ascii="Times New Roman" w:hAnsi="Times New Roman"/>
              <w:sz w:val="21"/>
              <w:szCs w:val="21"/>
            </w:rPr>
            <w:fldChar w:fldCharType="end"/>
          </w:r>
        </w:p>
        <w:p w14:paraId="5B439A00">
          <w:pPr>
            <w:pStyle w:val="13"/>
            <w:tabs>
              <w:tab w:val="right" w:leader="dot" w:pos="8920"/>
            </w:tabs>
            <w:ind w:left="440"/>
            <w:rPr>
              <w:rFonts w:ascii="Times New Roman" w:hAnsi="Times New Roman" w:cstheme="minorBidi"/>
              <w:kern w:val="2"/>
              <w:sz w:val="21"/>
              <w:szCs w:val="21"/>
              <w:lang w:eastAsia="zh-CN"/>
            </w:rPr>
          </w:pPr>
          <w:r>
            <w:fldChar w:fldCharType="begin"/>
          </w:r>
          <w:r>
            <w:instrText xml:space="preserve"> HYPERLINK \l "_Toc182219893" </w:instrText>
          </w:r>
          <w:r>
            <w:fldChar w:fldCharType="separate"/>
          </w:r>
          <w:r>
            <w:rPr>
              <w:rStyle w:val="19"/>
              <w:rFonts w:ascii="Times New Roman" w:hAnsi="Times New Roman"/>
              <w:sz w:val="21"/>
              <w:szCs w:val="21"/>
            </w:rPr>
            <w:t xml:space="preserve">7.4  </w:t>
          </w:r>
          <w:r>
            <w:rPr>
              <w:rStyle w:val="19"/>
              <w:rFonts w:hint="eastAsia" w:ascii="Times New Roman" w:hAnsi="Times New Roman"/>
              <w:sz w:val="21"/>
              <w:szCs w:val="21"/>
            </w:rPr>
            <w:t>组织病理分析</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_Toc182219893 \h </w:instrText>
          </w:r>
          <w:r>
            <w:rPr>
              <w:rFonts w:ascii="Times New Roman" w:hAnsi="Times New Roman"/>
              <w:sz w:val="21"/>
              <w:szCs w:val="21"/>
            </w:rPr>
            <w:fldChar w:fldCharType="separate"/>
          </w:r>
          <w:r>
            <w:rPr>
              <w:rFonts w:ascii="Times New Roman" w:hAnsi="Times New Roman"/>
              <w:sz w:val="21"/>
              <w:szCs w:val="21"/>
            </w:rPr>
            <w:t>4</w:t>
          </w:r>
          <w:r>
            <w:rPr>
              <w:rFonts w:ascii="Times New Roman" w:hAnsi="Times New Roman"/>
              <w:sz w:val="21"/>
              <w:szCs w:val="21"/>
            </w:rPr>
            <w:fldChar w:fldCharType="end"/>
          </w:r>
          <w:r>
            <w:rPr>
              <w:rFonts w:ascii="Times New Roman" w:hAnsi="Times New Roman"/>
              <w:sz w:val="21"/>
              <w:szCs w:val="21"/>
            </w:rPr>
            <w:fldChar w:fldCharType="end"/>
          </w:r>
        </w:p>
        <w:p w14:paraId="4B77D534">
          <w:pPr>
            <w:pStyle w:val="13"/>
            <w:tabs>
              <w:tab w:val="right" w:leader="dot" w:pos="8920"/>
            </w:tabs>
            <w:ind w:left="440"/>
            <w:rPr>
              <w:rFonts w:ascii="Times New Roman" w:hAnsi="Times New Roman" w:cstheme="minorBidi"/>
              <w:kern w:val="2"/>
              <w:sz w:val="21"/>
              <w:szCs w:val="21"/>
              <w:lang w:eastAsia="zh-CN"/>
            </w:rPr>
          </w:pPr>
          <w:r>
            <w:fldChar w:fldCharType="begin"/>
          </w:r>
          <w:r>
            <w:instrText xml:space="preserve"> HYPERLINK \l "_Toc182219894" </w:instrText>
          </w:r>
          <w:r>
            <w:fldChar w:fldCharType="separate"/>
          </w:r>
          <w:r>
            <w:rPr>
              <w:rStyle w:val="19"/>
              <w:rFonts w:ascii="Times New Roman" w:hAnsi="Times New Roman"/>
              <w:sz w:val="21"/>
              <w:szCs w:val="21"/>
            </w:rPr>
            <w:t xml:space="preserve">7.5  </w:t>
          </w:r>
          <w:r>
            <w:rPr>
              <w:rStyle w:val="19"/>
              <w:rFonts w:hint="eastAsia" w:ascii="Times New Roman" w:hAnsi="Times New Roman"/>
              <w:sz w:val="21"/>
              <w:szCs w:val="21"/>
            </w:rPr>
            <w:t>免疫组化分析</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_Toc182219894 \h </w:instrText>
          </w:r>
          <w:r>
            <w:rPr>
              <w:rFonts w:ascii="Times New Roman" w:hAnsi="Times New Roman"/>
              <w:sz w:val="21"/>
              <w:szCs w:val="21"/>
            </w:rPr>
            <w:fldChar w:fldCharType="separate"/>
          </w:r>
          <w:r>
            <w:rPr>
              <w:rFonts w:ascii="Times New Roman" w:hAnsi="Times New Roman"/>
              <w:sz w:val="21"/>
              <w:szCs w:val="21"/>
            </w:rPr>
            <w:t>4</w:t>
          </w:r>
          <w:r>
            <w:rPr>
              <w:rFonts w:ascii="Times New Roman" w:hAnsi="Times New Roman"/>
              <w:sz w:val="21"/>
              <w:szCs w:val="21"/>
            </w:rPr>
            <w:fldChar w:fldCharType="end"/>
          </w:r>
          <w:r>
            <w:rPr>
              <w:rFonts w:ascii="Times New Roman" w:hAnsi="Times New Roman"/>
              <w:sz w:val="21"/>
              <w:szCs w:val="21"/>
            </w:rPr>
            <w:fldChar w:fldCharType="end"/>
          </w:r>
        </w:p>
        <w:p w14:paraId="4F3B189C">
          <w:pPr>
            <w:pStyle w:val="13"/>
            <w:tabs>
              <w:tab w:val="right" w:leader="dot" w:pos="8920"/>
            </w:tabs>
            <w:ind w:left="440"/>
            <w:rPr>
              <w:rFonts w:ascii="Times New Roman" w:hAnsi="Times New Roman" w:cstheme="minorBidi"/>
              <w:kern w:val="2"/>
              <w:sz w:val="21"/>
              <w:szCs w:val="21"/>
              <w:lang w:eastAsia="zh-CN"/>
            </w:rPr>
          </w:pPr>
          <w:r>
            <w:fldChar w:fldCharType="begin"/>
          </w:r>
          <w:r>
            <w:instrText xml:space="preserve"> HYPERLINK \l "_Toc182219895" </w:instrText>
          </w:r>
          <w:r>
            <w:fldChar w:fldCharType="separate"/>
          </w:r>
          <w:r>
            <w:rPr>
              <w:rStyle w:val="19"/>
              <w:rFonts w:ascii="Times New Roman" w:hAnsi="Times New Roman"/>
              <w:sz w:val="21"/>
              <w:szCs w:val="21"/>
            </w:rPr>
            <w:t xml:space="preserve">7.6  </w:t>
          </w:r>
          <w:r>
            <w:rPr>
              <w:rStyle w:val="19"/>
              <w:rFonts w:hint="eastAsia" w:ascii="Times New Roman" w:hAnsi="Times New Roman"/>
              <w:sz w:val="21"/>
              <w:szCs w:val="21"/>
            </w:rPr>
            <w:t>细胞因子检测</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_Toc182219895 \h </w:instrText>
          </w:r>
          <w:r>
            <w:rPr>
              <w:rFonts w:ascii="Times New Roman" w:hAnsi="Times New Roman"/>
              <w:sz w:val="21"/>
              <w:szCs w:val="21"/>
            </w:rPr>
            <w:fldChar w:fldCharType="separate"/>
          </w:r>
          <w:r>
            <w:rPr>
              <w:rFonts w:ascii="Times New Roman" w:hAnsi="Times New Roman"/>
              <w:sz w:val="21"/>
              <w:szCs w:val="21"/>
            </w:rPr>
            <w:t>4</w:t>
          </w:r>
          <w:r>
            <w:rPr>
              <w:rFonts w:ascii="Times New Roman" w:hAnsi="Times New Roman"/>
              <w:sz w:val="21"/>
              <w:szCs w:val="21"/>
            </w:rPr>
            <w:fldChar w:fldCharType="end"/>
          </w:r>
          <w:r>
            <w:rPr>
              <w:rFonts w:ascii="Times New Roman" w:hAnsi="Times New Roman"/>
              <w:sz w:val="21"/>
              <w:szCs w:val="21"/>
            </w:rPr>
            <w:fldChar w:fldCharType="end"/>
          </w:r>
        </w:p>
        <w:p w14:paraId="292C0804">
          <w:pPr>
            <w:pStyle w:val="13"/>
            <w:tabs>
              <w:tab w:val="right" w:leader="dot" w:pos="8920"/>
            </w:tabs>
            <w:ind w:left="440"/>
            <w:rPr>
              <w:rFonts w:ascii="Times New Roman" w:hAnsi="Times New Roman" w:cstheme="minorBidi"/>
              <w:kern w:val="2"/>
              <w:sz w:val="21"/>
              <w:szCs w:val="21"/>
              <w:lang w:eastAsia="zh-CN"/>
            </w:rPr>
          </w:pPr>
          <w:r>
            <w:fldChar w:fldCharType="begin"/>
          </w:r>
          <w:r>
            <w:instrText xml:space="preserve"> HYPERLINK \l "_Toc182219896" </w:instrText>
          </w:r>
          <w:r>
            <w:fldChar w:fldCharType="separate"/>
          </w:r>
          <w:r>
            <w:rPr>
              <w:rStyle w:val="19"/>
              <w:rFonts w:ascii="Times New Roman" w:hAnsi="Times New Roman"/>
              <w:sz w:val="21"/>
              <w:szCs w:val="21"/>
            </w:rPr>
            <w:t xml:space="preserve">7.7  </w:t>
          </w:r>
          <w:r>
            <w:rPr>
              <w:rStyle w:val="19"/>
              <w:rFonts w:hint="eastAsia" w:ascii="Times New Roman" w:hAnsi="Times New Roman"/>
              <w:sz w:val="21"/>
              <w:szCs w:val="21"/>
            </w:rPr>
            <w:t>血液指标检测</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_Toc182219896 \h </w:instrText>
          </w:r>
          <w:r>
            <w:rPr>
              <w:rFonts w:ascii="Times New Roman" w:hAnsi="Times New Roman"/>
              <w:sz w:val="21"/>
              <w:szCs w:val="21"/>
            </w:rPr>
            <w:fldChar w:fldCharType="separate"/>
          </w:r>
          <w:r>
            <w:rPr>
              <w:rFonts w:ascii="Times New Roman" w:hAnsi="Times New Roman"/>
              <w:sz w:val="21"/>
              <w:szCs w:val="21"/>
            </w:rPr>
            <w:t>4</w:t>
          </w:r>
          <w:r>
            <w:rPr>
              <w:rFonts w:ascii="Times New Roman" w:hAnsi="Times New Roman"/>
              <w:sz w:val="21"/>
              <w:szCs w:val="21"/>
            </w:rPr>
            <w:fldChar w:fldCharType="end"/>
          </w:r>
          <w:r>
            <w:rPr>
              <w:rFonts w:ascii="Times New Roman" w:hAnsi="Times New Roman"/>
              <w:sz w:val="21"/>
              <w:szCs w:val="21"/>
            </w:rPr>
            <w:fldChar w:fldCharType="end"/>
          </w:r>
        </w:p>
        <w:p w14:paraId="193C5826">
          <w:pPr>
            <w:pStyle w:val="13"/>
            <w:tabs>
              <w:tab w:val="right" w:leader="dot" w:pos="8920"/>
            </w:tabs>
            <w:ind w:left="440"/>
            <w:rPr>
              <w:rFonts w:ascii="Times New Roman" w:hAnsi="Times New Roman" w:cstheme="minorBidi"/>
              <w:kern w:val="2"/>
              <w:sz w:val="21"/>
              <w:szCs w:val="21"/>
              <w:lang w:eastAsia="zh-CN"/>
            </w:rPr>
          </w:pPr>
          <w:r>
            <w:fldChar w:fldCharType="begin"/>
          </w:r>
          <w:r>
            <w:instrText xml:space="preserve"> HYPERLINK \l "_Toc182219897" </w:instrText>
          </w:r>
          <w:r>
            <w:fldChar w:fldCharType="separate"/>
          </w:r>
          <w:r>
            <w:rPr>
              <w:rStyle w:val="19"/>
              <w:rFonts w:ascii="Times New Roman" w:hAnsi="Times New Roman"/>
              <w:sz w:val="21"/>
              <w:szCs w:val="21"/>
            </w:rPr>
            <w:t xml:space="preserve">7.8  </w:t>
          </w:r>
          <w:r>
            <w:rPr>
              <w:rStyle w:val="19"/>
              <w:rFonts w:hint="eastAsia" w:ascii="Times New Roman" w:hAnsi="Times New Roman"/>
              <w:sz w:val="21"/>
              <w:szCs w:val="21"/>
            </w:rPr>
            <w:t>免疫反应测定</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_Toc182219897 \h </w:instrText>
          </w:r>
          <w:r>
            <w:rPr>
              <w:rFonts w:ascii="Times New Roman" w:hAnsi="Times New Roman"/>
              <w:sz w:val="21"/>
              <w:szCs w:val="21"/>
            </w:rPr>
            <w:fldChar w:fldCharType="separate"/>
          </w:r>
          <w:r>
            <w:rPr>
              <w:rFonts w:ascii="Times New Roman" w:hAnsi="Times New Roman"/>
              <w:sz w:val="21"/>
              <w:szCs w:val="21"/>
            </w:rPr>
            <w:t>4</w:t>
          </w:r>
          <w:r>
            <w:rPr>
              <w:rFonts w:ascii="Times New Roman" w:hAnsi="Times New Roman"/>
              <w:sz w:val="21"/>
              <w:szCs w:val="21"/>
            </w:rPr>
            <w:fldChar w:fldCharType="end"/>
          </w:r>
          <w:r>
            <w:rPr>
              <w:rFonts w:ascii="Times New Roman" w:hAnsi="Times New Roman"/>
              <w:sz w:val="21"/>
              <w:szCs w:val="21"/>
            </w:rPr>
            <w:fldChar w:fldCharType="end"/>
          </w:r>
        </w:p>
        <w:p w14:paraId="3B0E635A">
          <w:pPr>
            <w:pStyle w:val="12"/>
            <w:rPr>
              <w:rFonts w:ascii="Times New Roman" w:hAnsi="Times New Roman" w:cstheme="minorBidi"/>
              <w:kern w:val="2"/>
              <w:sz w:val="21"/>
              <w:szCs w:val="21"/>
              <w:lang w:eastAsia="zh-CN"/>
            </w:rPr>
          </w:pPr>
          <w:r>
            <w:fldChar w:fldCharType="begin"/>
          </w:r>
          <w:r>
            <w:instrText xml:space="preserve"> HYPERLINK \l "_Toc182219898" </w:instrText>
          </w:r>
          <w:r>
            <w:fldChar w:fldCharType="separate"/>
          </w:r>
          <w:r>
            <w:rPr>
              <w:rStyle w:val="19"/>
              <w:rFonts w:ascii="Times New Roman" w:hAnsi="Times New Roman"/>
              <w:sz w:val="21"/>
              <w:szCs w:val="21"/>
            </w:rPr>
            <w:t xml:space="preserve">8  </w:t>
          </w:r>
          <w:r>
            <w:rPr>
              <w:rStyle w:val="19"/>
              <w:rFonts w:hint="eastAsia" w:ascii="Times New Roman" w:hAnsi="Times New Roman"/>
              <w:sz w:val="21"/>
              <w:szCs w:val="21"/>
            </w:rPr>
            <w:t>判定标准</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_Toc182219898 \h </w:instrText>
          </w:r>
          <w:r>
            <w:rPr>
              <w:rFonts w:ascii="Times New Roman" w:hAnsi="Times New Roman"/>
              <w:sz w:val="21"/>
              <w:szCs w:val="21"/>
            </w:rPr>
            <w:fldChar w:fldCharType="separate"/>
          </w:r>
          <w:r>
            <w:rPr>
              <w:rFonts w:ascii="Times New Roman" w:hAnsi="Times New Roman"/>
              <w:sz w:val="21"/>
              <w:szCs w:val="21"/>
            </w:rPr>
            <w:t>5</w:t>
          </w:r>
          <w:r>
            <w:rPr>
              <w:rFonts w:ascii="Times New Roman" w:hAnsi="Times New Roman"/>
              <w:sz w:val="21"/>
              <w:szCs w:val="21"/>
            </w:rPr>
            <w:fldChar w:fldCharType="end"/>
          </w:r>
          <w:r>
            <w:rPr>
              <w:rFonts w:ascii="Times New Roman" w:hAnsi="Times New Roman"/>
              <w:sz w:val="21"/>
              <w:szCs w:val="21"/>
            </w:rPr>
            <w:fldChar w:fldCharType="end"/>
          </w:r>
        </w:p>
        <w:p w14:paraId="32063A5B">
          <w:pPr>
            <w:pStyle w:val="12"/>
            <w:rPr>
              <w:rFonts w:ascii="Times New Roman" w:hAnsi="Times New Roman" w:cstheme="minorBidi"/>
              <w:kern w:val="2"/>
              <w:sz w:val="21"/>
              <w:szCs w:val="21"/>
              <w:lang w:eastAsia="zh-CN"/>
            </w:rPr>
          </w:pPr>
          <w:r>
            <w:fldChar w:fldCharType="begin"/>
          </w:r>
          <w:r>
            <w:instrText xml:space="preserve"> HYPERLINK \l "_Toc182219899" </w:instrText>
          </w:r>
          <w:r>
            <w:fldChar w:fldCharType="separate"/>
          </w:r>
          <w:r>
            <w:rPr>
              <w:rStyle w:val="19"/>
              <w:rFonts w:ascii="Times New Roman" w:hAnsi="Times New Roman"/>
              <w:sz w:val="21"/>
              <w:szCs w:val="21"/>
            </w:rPr>
            <w:t xml:space="preserve">9  </w:t>
          </w:r>
          <w:r>
            <w:rPr>
              <w:rStyle w:val="19"/>
              <w:rFonts w:hint="eastAsia" w:ascii="Times New Roman" w:hAnsi="Times New Roman"/>
              <w:sz w:val="21"/>
              <w:szCs w:val="21"/>
            </w:rPr>
            <w:t>数据记录与分析</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_Toc182219899 \h </w:instrText>
          </w:r>
          <w:r>
            <w:rPr>
              <w:rFonts w:ascii="Times New Roman" w:hAnsi="Times New Roman"/>
              <w:sz w:val="21"/>
              <w:szCs w:val="21"/>
            </w:rPr>
            <w:fldChar w:fldCharType="separate"/>
          </w:r>
          <w:r>
            <w:rPr>
              <w:rFonts w:ascii="Times New Roman" w:hAnsi="Times New Roman"/>
              <w:sz w:val="21"/>
              <w:szCs w:val="21"/>
            </w:rPr>
            <w:t>5</w:t>
          </w:r>
          <w:r>
            <w:rPr>
              <w:rFonts w:ascii="Times New Roman" w:hAnsi="Times New Roman"/>
              <w:sz w:val="21"/>
              <w:szCs w:val="21"/>
            </w:rPr>
            <w:fldChar w:fldCharType="end"/>
          </w:r>
          <w:r>
            <w:rPr>
              <w:rFonts w:ascii="Times New Roman" w:hAnsi="Times New Roman"/>
              <w:sz w:val="21"/>
              <w:szCs w:val="21"/>
            </w:rPr>
            <w:fldChar w:fldCharType="end"/>
          </w:r>
        </w:p>
        <w:p w14:paraId="33F9738D">
          <w:pPr>
            <w:pStyle w:val="12"/>
            <w:rPr>
              <w:rFonts w:ascii="Times New Roman" w:hAnsi="Times New Roman" w:cstheme="minorBidi"/>
              <w:kern w:val="2"/>
              <w:sz w:val="21"/>
              <w:szCs w:val="21"/>
              <w:lang w:eastAsia="zh-CN"/>
            </w:rPr>
          </w:pPr>
          <w:r>
            <w:fldChar w:fldCharType="begin"/>
          </w:r>
          <w:r>
            <w:instrText xml:space="preserve"> HYPERLINK \l "_Toc182219900" </w:instrText>
          </w:r>
          <w:r>
            <w:fldChar w:fldCharType="separate"/>
          </w:r>
          <w:r>
            <w:rPr>
              <w:rStyle w:val="19"/>
              <w:rFonts w:hint="eastAsia" w:ascii="Times New Roman" w:hAnsi="Times New Roman"/>
              <w:sz w:val="21"/>
              <w:szCs w:val="21"/>
              <w:lang w:eastAsia="zh-CN"/>
            </w:rPr>
            <w:t>附</w:t>
          </w:r>
          <w:r>
            <w:rPr>
              <w:rStyle w:val="19"/>
              <w:rFonts w:ascii="Times New Roman" w:hAnsi="Times New Roman"/>
              <w:sz w:val="21"/>
              <w:szCs w:val="21"/>
              <w:lang w:eastAsia="zh-CN"/>
            </w:rPr>
            <w:t xml:space="preserve"> </w:t>
          </w:r>
          <w:r>
            <w:rPr>
              <w:rStyle w:val="19"/>
              <w:rFonts w:hint="eastAsia" w:ascii="Times New Roman" w:hAnsi="Times New Roman"/>
              <w:sz w:val="21"/>
              <w:szCs w:val="21"/>
              <w:lang w:eastAsia="zh-CN"/>
            </w:rPr>
            <w:t>录</w:t>
          </w:r>
          <w:r>
            <w:rPr>
              <w:rStyle w:val="19"/>
              <w:rFonts w:ascii="Times New Roman" w:hAnsi="Times New Roman"/>
              <w:sz w:val="21"/>
              <w:szCs w:val="21"/>
              <w:lang w:eastAsia="zh-CN"/>
            </w:rPr>
            <w:t xml:space="preserve"> A </w:t>
          </w:r>
          <w:r>
            <w:rPr>
              <w:rStyle w:val="19"/>
              <w:rFonts w:hint="eastAsia" w:ascii="Times New Roman" w:hAnsi="Times New Roman"/>
              <w:sz w:val="21"/>
              <w:szCs w:val="21"/>
              <w:lang w:eastAsia="zh-CN"/>
            </w:rPr>
            <w:t>（资料性）</w:t>
          </w:r>
          <w:r>
            <w:rPr>
              <w:rStyle w:val="19"/>
              <w:rFonts w:ascii="Times New Roman" w:hAnsi="Times New Roman"/>
              <w:sz w:val="21"/>
              <w:szCs w:val="21"/>
              <w:lang w:eastAsia="zh-CN"/>
            </w:rPr>
            <w:t xml:space="preserve"> </w:t>
          </w:r>
          <w:r>
            <w:rPr>
              <w:rStyle w:val="19"/>
              <w:rFonts w:hint="eastAsia" w:ascii="Times New Roman" w:hAnsi="Times New Roman"/>
              <w:sz w:val="21"/>
              <w:szCs w:val="21"/>
              <w:lang w:eastAsia="zh-CN"/>
            </w:rPr>
            <w:t>小鼠脏器组织</w:t>
          </w:r>
          <w:r>
            <w:rPr>
              <w:rStyle w:val="19"/>
              <w:rFonts w:ascii="Times New Roman" w:hAnsi="Times New Roman"/>
              <w:sz w:val="21"/>
              <w:szCs w:val="21"/>
              <w:lang w:eastAsia="zh-CN"/>
            </w:rPr>
            <w:t xml:space="preserve"> RNA </w:t>
          </w:r>
          <w:r>
            <w:rPr>
              <w:rStyle w:val="19"/>
              <w:rFonts w:hint="eastAsia" w:ascii="Times New Roman" w:hAnsi="Times New Roman"/>
              <w:sz w:val="21"/>
              <w:szCs w:val="21"/>
              <w:lang w:eastAsia="zh-CN"/>
            </w:rPr>
            <w:t>的提取</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_Toc182219900 \h </w:instrText>
          </w:r>
          <w:r>
            <w:rPr>
              <w:rFonts w:ascii="Times New Roman" w:hAnsi="Times New Roman"/>
              <w:sz w:val="21"/>
              <w:szCs w:val="21"/>
            </w:rPr>
            <w:fldChar w:fldCharType="separate"/>
          </w:r>
          <w:r>
            <w:rPr>
              <w:rFonts w:ascii="Times New Roman" w:hAnsi="Times New Roman"/>
              <w:sz w:val="21"/>
              <w:szCs w:val="21"/>
            </w:rPr>
            <w:t>6</w:t>
          </w:r>
          <w:r>
            <w:rPr>
              <w:rFonts w:ascii="Times New Roman" w:hAnsi="Times New Roman"/>
              <w:sz w:val="21"/>
              <w:szCs w:val="21"/>
            </w:rPr>
            <w:fldChar w:fldCharType="end"/>
          </w:r>
          <w:r>
            <w:rPr>
              <w:rFonts w:ascii="Times New Roman" w:hAnsi="Times New Roman"/>
              <w:sz w:val="21"/>
              <w:szCs w:val="21"/>
            </w:rPr>
            <w:fldChar w:fldCharType="end"/>
          </w:r>
        </w:p>
        <w:p w14:paraId="03D2AE6F">
          <w:pPr>
            <w:pStyle w:val="12"/>
            <w:rPr>
              <w:rFonts w:ascii="Times New Roman" w:hAnsi="Times New Roman" w:cstheme="minorBidi"/>
              <w:kern w:val="2"/>
              <w:sz w:val="21"/>
              <w:szCs w:val="21"/>
              <w:lang w:eastAsia="zh-CN"/>
            </w:rPr>
          </w:pPr>
          <w:r>
            <w:fldChar w:fldCharType="begin"/>
          </w:r>
          <w:r>
            <w:instrText xml:space="preserve"> HYPERLINK \l "_Toc182219901" </w:instrText>
          </w:r>
          <w:r>
            <w:fldChar w:fldCharType="separate"/>
          </w:r>
          <w:r>
            <w:rPr>
              <w:rStyle w:val="19"/>
              <w:rFonts w:hint="eastAsia" w:ascii="Times New Roman" w:hAnsi="Times New Roman"/>
              <w:sz w:val="21"/>
              <w:szCs w:val="21"/>
              <w:lang w:eastAsia="zh-CN"/>
            </w:rPr>
            <w:t>附</w:t>
          </w:r>
          <w:r>
            <w:rPr>
              <w:rStyle w:val="19"/>
              <w:rFonts w:ascii="Times New Roman" w:hAnsi="Times New Roman"/>
              <w:sz w:val="21"/>
              <w:szCs w:val="21"/>
              <w:lang w:eastAsia="zh-CN"/>
            </w:rPr>
            <w:t xml:space="preserve"> </w:t>
          </w:r>
          <w:r>
            <w:rPr>
              <w:rStyle w:val="19"/>
              <w:rFonts w:hint="eastAsia" w:ascii="Times New Roman" w:hAnsi="Times New Roman"/>
              <w:sz w:val="21"/>
              <w:szCs w:val="21"/>
              <w:lang w:eastAsia="zh-CN"/>
            </w:rPr>
            <w:t>录</w:t>
          </w:r>
          <w:r>
            <w:rPr>
              <w:rStyle w:val="19"/>
              <w:rFonts w:ascii="Times New Roman" w:hAnsi="Times New Roman"/>
              <w:sz w:val="21"/>
              <w:szCs w:val="21"/>
              <w:lang w:eastAsia="zh-CN"/>
            </w:rPr>
            <w:t xml:space="preserve"> B </w:t>
          </w:r>
          <w:r>
            <w:rPr>
              <w:rStyle w:val="19"/>
              <w:rFonts w:hint="eastAsia" w:ascii="Times New Roman" w:hAnsi="Times New Roman"/>
              <w:sz w:val="21"/>
              <w:szCs w:val="21"/>
              <w:lang w:eastAsia="zh-CN"/>
            </w:rPr>
            <w:t>（资料性）</w:t>
          </w:r>
          <w:r>
            <w:rPr>
              <w:rStyle w:val="19"/>
              <w:rFonts w:ascii="Times New Roman" w:hAnsi="Times New Roman"/>
              <w:sz w:val="21"/>
              <w:szCs w:val="21"/>
              <w:lang w:eastAsia="zh-CN"/>
            </w:rPr>
            <w:t xml:space="preserve"> </w:t>
          </w:r>
          <w:r>
            <w:rPr>
              <w:rStyle w:val="19"/>
              <w:rFonts w:hint="eastAsia" w:ascii="Times New Roman" w:hAnsi="Times New Roman"/>
              <w:sz w:val="21"/>
              <w:szCs w:val="21"/>
              <w:lang w:eastAsia="zh-CN"/>
            </w:rPr>
            <w:t>病毒滴定及滴度计算</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_Toc182219901 \h </w:instrText>
          </w:r>
          <w:r>
            <w:rPr>
              <w:rFonts w:ascii="Times New Roman" w:hAnsi="Times New Roman"/>
              <w:sz w:val="21"/>
              <w:szCs w:val="21"/>
            </w:rPr>
            <w:fldChar w:fldCharType="separate"/>
          </w:r>
          <w:r>
            <w:rPr>
              <w:rFonts w:ascii="Times New Roman" w:hAnsi="Times New Roman"/>
              <w:sz w:val="21"/>
              <w:szCs w:val="21"/>
            </w:rPr>
            <w:t>7</w:t>
          </w:r>
          <w:r>
            <w:rPr>
              <w:rFonts w:ascii="Times New Roman" w:hAnsi="Times New Roman"/>
              <w:sz w:val="21"/>
              <w:szCs w:val="21"/>
            </w:rPr>
            <w:fldChar w:fldCharType="end"/>
          </w:r>
          <w:r>
            <w:rPr>
              <w:rFonts w:ascii="Times New Roman" w:hAnsi="Times New Roman"/>
              <w:sz w:val="21"/>
              <w:szCs w:val="21"/>
            </w:rPr>
            <w:fldChar w:fldCharType="end"/>
          </w:r>
        </w:p>
        <w:p w14:paraId="447A935E">
          <w:pPr>
            <w:pStyle w:val="12"/>
            <w:rPr>
              <w:rFonts w:ascii="Times New Roman" w:hAnsi="Times New Roman" w:cstheme="minorBidi"/>
              <w:kern w:val="2"/>
              <w:sz w:val="21"/>
              <w:szCs w:val="21"/>
              <w:lang w:eastAsia="zh-CN"/>
            </w:rPr>
          </w:pPr>
          <w:r>
            <w:fldChar w:fldCharType="begin"/>
          </w:r>
          <w:r>
            <w:instrText xml:space="preserve"> HYPERLINK \l "_Toc182219902" </w:instrText>
          </w:r>
          <w:r>
            <w:fldChar w:fldCharType="separate"/>
          </w:r>
          <w:r>
            <w:rPr>
              <w:rStyle w:val="19"/>
              <w:rFonts w:hint="eastAsia" w:ascii="Times New Roman" w:hAnsi="Times New Roman"/>
              <w:sz w:val="21"/>
              <w:szCs w:val="21"/>
              <w:lang w:eastAsia="zh-CN"/>
            </w:rPr>
            <w:t>附</w:t>
          </w:r>
          <w:r>
            <w:rPr>
              <w:rStyle w:val="19"/>
              <w:rFonts w:ascii="Times New Roman" w:hAnsi="Times New Roman"/>
              <w:sz w:val="21"/>
              <w:szCs w:val="21"/>
              <w:lang w:eastAsia="zh-CN"/>
            </w:rPr>
            <w:t xml:space="preserve"> </w:t>
          </w:r>
          <w:r>
            <w:rPr>
              <w:rStyle w:val="19"/>
              <w:rFonts w:hint="eastAsia" w:ascii="Times New Roman" w:hAnsi="Times New Roman"/>
              <w:sz w:val="21"/>
              <w:szCs w:val="21"/>
              <w:lang w:eastAsia="zh-CN"/>
            </w:rPr>
            <w:t>录</w:t>
          </w:r>
          <w:r>
            <w:rPr>
              <w:rStyle w:val="19"/>
              <w:rFonts w:ascii="Times New Roman" w:hAnsi="Times New Roman"/>
              <w:sz w:val="21"/>
              <w:szCs w:val="21"/>
              <w:lang w:eastAsia="zh-CN"/>
            </w:rPr>
            <w:t xml:space="preserve"> C </w:t>
          </w:r>
          <w:r>
            <w:rPr>
              <w:rStyle w:val="19"/>
              <w:rFonts w:hint="eastAsia" w:ascii="Times New Roman" w:hAnsi="Times New Roman"/>
              <w:sz w:val="21"/>
              <w:szCs w:val="21"/>
              <w:lang w:eastAsia="zh-CN"/>
            </w:rPr>
            <w:t>（规范性）</w:t>
          </w:r>
          <w:r>
            <w:rPr>
              <w:rStyle w:val="19"/>
              <w:rFonts w:ascii="Times New Roman" w:hAnsi="Times New Roman"/>
              <w:sz w:val="21"/>
              <w:szCs w:val="21"/>
              <w:lang w:eastAsia="zh-CN"/>
            </w:rPr>
            <w:t xml:space="preserve"> </w:t>
          </w:r>
          <w:r>
            <w:rPr>
              <w:rStyle w:val="19"/>
              <w:rFonts w:hint="eastAsia" w:ascii="Times New Roman" w:hAnsi="Times New Roman" w:cs="Times New Roman"/>
              <w:sz w:val="21"/>
              <w:szCs w:val="21"/>
              <w:lang w:eastAsia="zh-CN"/>
            </w:rPr>
            <w:t>中东呼吸综合征病毒（</w:t>
          </w:r>
          <w:r>
            <w:rPr>
              <w:rStyle w:val="19"/>
              <w:rFonts w:ascii="Times New Roman" w:hAnsi="Times New Roman" w:cs="Times New Roman"/>
              <w:sz w:val="21"/>
              <w:szCs w:val="21"/>
              <w:lang w:eastAsia="zh-CN"/>
            </w:rPr>
            <w:t>MERS</w:t>
          </w:r>
          <w:r>
            <w:rPr>
              <w:rStyle w:val="19"/>
              <w:rFonts w:hint="eastAsia" w:ascii="Times New Roman" w:hAnsi="Times New Roman" w:cs="Times New Roman"/>
              <w:sz w:val="21"/>
              <w:szCs w:val="21"/>
              <w:lang w:eastAsia="zh-CN"/>
            </w:rPr>
            <w:t>）实时定量荧光</w:t>
          </w:r>
          <w:r>
            <w:rPr>
              <w:rStyle w:val="19"/>
              <w:rFonts w:ascii="Times New Roman" w:hAnsi="Times New Roman" w:cs="Times New Roman"/>
              <w:sz w:val="21"/>
              <w:szCs w:val="21"/>
              <w:lang w:eastAsia="zh-CN"/>
            </w:rPr>
            <w:t>PCR</w:t>
          </w:r>
          <w:r>
            <w:rPr>
              <w:rStyle w:val="19"/>
              <w:rFonts w:hint="eastAsia" w:ascii="Times New Roman" w:hAnsi="Times New Roman" w:cs="Times New Roman"/>
              <w:sz w:val="21"/>
              <w:szCs w:val="21"/>
              <w:lang w:eastAsia="zh-CN"/>
            </w:rPr>
            <w:t>（</w:t>
          </w:r>
          <w:r>
            <w:rPr>
              <w:rStyle w:val="19"/>
              <w:rFonts w:ascii="Times New Roman" w:hAnsi="Times New Roman" w:cs="Times New Roman"/>
              <w:sz w:val="21"/>
              <w:szCs w:val="21"/>
              <w:lang w:eastAsia="zh-CN"/>
            </w:rPr>
            <w:t>qRT-PCR</w:t>
          </w:r>
          <w:r>
            <w:rPr>
              <w:rStyle w:val="19"/>
              <w:rFonts w:hint="eastAsia" w:ascii="Times New Roman" w:hAnsi="Times New Roman" w:cs="Times New Roman"/>
              <w:sz w:val="21"/>
              <w:szCs w:val="21"/>
              <w:lang w:eastAsia="zh-CN"/>
            </w:rPr>
            <w:t>）检</w:t>
          </w:r>
          <w:r>
            <w:rPr>
              <w:rStyle w:val="19"/>
              <w:rFonts w:hint="eastAsia" w:ascii="Times New Roman" w:hAnsi="Times New Roman" w:cs="黑体"/>
              <w:sz w:val="21"/>
              <w:szCs w:val="21"/>
              <w:lang w:eastAsia="zh-CN"/>
            </w:rPr>
            <w:t>测方法</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_Toc182219902 \h </w:instrText>
          </w:r>
          <w:r>
            <w:rPr>
              <w:rFonts w:ascii="Times New Roman" w:hAnsi="Times New Roman"/>
              <w:sz w:val="21"/>
              <w:szCs w:val="21"/>
            </w:rPr>
            <w:fldChar w:fldCharType="separate"/>
          </w:r>
          <w:r>
            <w:rPr>
              <w:rFonts w:ascii="Times New Roman" w:hAnsi="Times New Roman"/>
              <w:sz w:val="21"/>
              <w:szCs w:val="21"/>
            </w:rPr>
            <w:t>9</w:t>
          </w:r>
          <w:r>
            <w:rPr>
              <w:rFonts w:ascii="Times New Roman" w:hAnsi="Times New Roman"/>
              <w:sz w:val="21"/>
              <w:szCs w:val="21"/>
            </w:rPr>
            <w:fldChar w:fldCharType="end"/>
          </w:r>
          <w:r>
            <w:rPr>
              <w:rFonts w:ascii="Times New Roman" w:hAnsi="Times New Roman"/>
              <w:sz w:val="21"/>
              <w:szCs w:val="21"/>
            </w:rPr>
            <w:fldChar w:fldCharType="end"/>
          </w:r>
        </w:p>
        <w:p w14:paraId="2D745C16">
          <w:pPr>
            <w:pStyle w:val="12"/>
            <w:rPr>
              <w:rFonts w:ascii="Times New Roman" w:hAnsi="Times New Roman" w:cstheme="minorBidi"/>
              <w:kern w:val="2"/>
              <w:sz w:val="21"/>
              <w:szCs w:val="21"/>
              <w:lang w:eastAsia="zh-CN"/>
            </w:rPr>
          </w:pPr>
          <w:r>
            <w:fldChar w:fldCharType="begin"/>
          </w:r>
          <w:r>
            <w:instrText xml:space="preserve"> HYPERLINK \l "_Toc182219903" </w:instrText>
          </w:r>
          <w:r>
            <w:fldChar w:fldCharType="separate"/>
          </w:r>
          <w:r>
            <w:rPr>
              <w:rStyle w:val="19"/>
              <w:rFonts w:hint="eastAsia" w:ascii="Times New Roman" w:hAnsi="Times New Roman"/>
              <w:sz w:val="21"/>
              <w:szCs w:val="21"/>
              <w:lang w:eastAsia="zh-CN"/>
            </w:rPr>
            <w:t>附</w:t>
          </w:r>
          <w:r>
            <w:rPr>
              <w:rStyle w:val="19"/>
              <w:rFonts w:ascii="Times New Roman" w:hAnsi="Times New Roman"/>
              <w:sz w:val="21"/>
              <w:szCs w:val="21"/>
              <w:lang w:eastAsia="zh-CN"/>
            </w:rPr>
            <w:t xml:space="preserve"> </w:t>
          </w:r>
          <w:r>
            <w:rPr>
              <w:rStyle w:val="19"/>
              <w:rFonts w:hint="eastAsia" w:ascii="Times New Roman" w:hAnsi="Times New Roman"/>
              <w:sz w:val="21"/>
              <w:szCs w:val="21"/>
              <w:lang w:eastAsia="zh-CN"/>
            </w:rPr>
            <w:t>录</w:t>
          </w:r>
          <w:r>
            <w:rPr>
              <w:rStyle w:val="19"/>
              <w:rFonts w:ascii="Times New Roman" w:hAnsi="Times New Roman"/>
              <w:sz w:val="21"/>
              <w:szCs w:val="21"/>
              <w:lang w:eastAsia="zh-CN"/>
            </w:rPr>
            <w:t xml:space="preserve"> D </w:t>
          </w:r>
          <w:r>
            <w:rPr>
              <w:rStyle w:val="19"/>
              <w:rFonts w:hint="eastAsia" w:ascii="Times New Roman" w:hAnsi="Times New Roman"/>
              <w:sz w:val="21"/>
              <w:szCs w:val="21"/>
              <w:lang w:eastAsia="zh-CN"/>
            </w:rPr>
            <w:t>（资料性）</w:t>
          </w:r>
          <w:r>
            <w:rPr>
              <w:rStyle w:val="19"/>
              <w:rFonts w:ascii="Times New Roman" w:hAnsi="Times New Roman"/>
              <w:sz w:val="21"/>
              <w:szCs w:val="21"/>
              <w:lang w:eastAsia="zh-CN"/>
            </w:rPr>
            <w:t xml:space="preserve"> </w:t>
          </w:r>
          <w:r>
            <w:rPr>
              <w:rStyle w:val="19"/>
              <w:rFonts w:hint="eastAsia" w:ascii="Times New Roman" w:hAnsi="Times New Roman"/>
              <w:sz w:val="21"/>
              <w:szCs w:val="21"/>
              <w:lang w:eastAsia="zh-CN"/>
            </w:rPr>
            <w:t>临床标本处理过程中可能产生的危害</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_Toc182219903 \h </w:instrText>
          </w:r>
          <w:r>
            <w:rPr>
              <w:rFonts w:ascii="Times New Roman" w:hAnsi="Times New Roman"/>
              <w:sz w:val="21"/>
              <w:szCs w:val="21"/>
            </w:rPr>
            <w:fldChar w:fldCharType="separate"/>
          </w:r>
          <w:r>
            <w:rPr>
              <w:rFonts w:ascii="Times New Roman" w:hAnsi="Times New Roman"/>
              <w:sz w:val="21"/>
              <w:szCs w:val="21"/>
            </w:rPr>
            <w:t>10</w:t>
          </w:r>
          <w:r>
            <w:rPr>
              <w:rFonts w:ascii="Times New Roman" w:hAnsi="Times New Roman"/>
              <w:sz w:val="21"/>
              <w:szCs w:val="21"/>
            </w:rPr>
            <w:fldChar w:fldCharType="end"/>
          </w:r>
          <w:r>
            <w:rPr>
              <w:rFonts w:ascii="Times New Roman" w:hAnsi="Times New Roman"/>
              <w:sz w:val="21"/>
              <w:szCs w:val="21"/>
            </w:rPr>
            <w:fldChar w:fldCharType="end"/>
          </w:r>
        </w:p>
        <w:p w14:paraId="63FD70C9">
          <w:pPr>
            <w:pStyle w:val="12"/>
            <w:rPr>
              <w:rFonts w:ascii="Times New Roman" w:hAnsi="Times New Roman" w:cstheme="minorBidi"/>
              <w:kern w:val="2"/>
              <w:sz w:val="21"/>
              <w:szCs w:val="21"/>
              <w:lang w:eastAsia="zh-CN"/>
            </w:rPr>
          </w:pPr>
          <w:r>
            <w:fldChar w:fldCharType="begin"/>
          </w:r>
          <w:r>
            <w:instrText xml:space="preserve"> HYPERLINK \l "_Toc182219904" </w:instrText>
          </w:r>
          <w:r>
            <w:fldChar w:fldCharType="separate"/>
          </w:r>
          <w:r>
            <w:rPr>
              <w:rStyle w:val="19"/>
              <w:rFonts w:hint="eastAsia" w:ascii="Times New Roman" w:hAnsi="Times New Roman"/>
              <w:sz w:val="21"/>
              <w:szCs w:val="21"/>
              <w:lang w:eastAsia="zh-CN"/>
            </w:rPr>
            <w:t>附</w:t>
          </w:r>
          <w:r>
            <w:rPr>
              <w:rStyle w:val="19"/>
              <w:rFonts w:ascii="Times New Roman" w:hAnsi="Times New Roman"/>
              <w:sz w:val="21"/>
              <w:szCs w:val="21"/>
              <w:lang w:eastAsia="zh-CN"/>
            </w:rPr>
            <w:t xml:space="preserve"> </w:t>
          </w:r>
          <w:r>
            <w:rPr>
              <w:rStyle w:val="19"/>
              <w:rFonts w:hint="eastAsia" w:ascii="Times New Roman" w:hAnsi="Times New Roman"/>
              <w:sz w:val="21"/>
              <w:szCs w:val="21"/>
              <w:lang w:eastAsia="zh-CN"/>
            </w:rPr>
            <w:t>录</w:t>
          </w:r>
          <w:r>
            <w:rPr>
              <w:rStyle w:val="19"/>
              <w:rFonts w:ascii="Times New Roman" w:hAnsi="Times New Roman"/>
              <w:sz w:val="21"/>
              <w:szCs w:val="21"/>
              <w:lang w:eastAsia="zh-CN"/>
            </w:rPr>
            <w:t xml:space="preserve"> E </w:t>
          </w:r>
          <w:r>
            <w:rPr>
              <w:rStyle w:val="19"/>
              <w:rFonts w:hint="eastAsia" w:ascii="Times New Roman" w:hAnsi="Times New Roman"/>
              <w:sz w:val="21"/>
              <w:szCs w:val="21"/>
              <w:lang w:eastAsia="zh-CN"/>
            </w:rPr>
            <w:t>（资料性）</w:t>
          </w:r>
          <w:r>
            <w:rPr>
              <w:rStyle w:val="19"/>
              <w:rFonts w:ascii="Times New Roman" w:hAnsi="Times New Roman"/>
              <w:sz w:val="21"/>
              <w:szCs w:val="21"/>
              <w:lang w:eastAsia="zh-CN"/>
            </w:rPr>
            <w:t xml:space="preserve">  </w:t>
          </w:r>
          <w:r>
            <w:rPr>
              <w:rStyle w:val="19"/>
              <w:rFonts w:hint="eastAsia" w:ascii="Times New Roman" w:hAnsi="Times New Roman"/>
              <w:sz w:val="21"/>
              <w:szCs w:val="21"/>
              <w:lang w:eastAsia="zh-CN"/>
            </w:rPr>
            <w:t>动物感染实验可能产生的风险</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_Toc182219904 \h </w:instrText>
          </w:r>
          <w:r>
            <w:rPr>
              <w:rFonts w:ascii="Times New Roman" w:hAnsi="Times New Roman"/>
              <w:sz w:val="21"/>
              <w:szCs w:val="21"/>
            </w:rPr>
            <w:fldChar w:fldCharType="separate"/>
          </w:r>
          <w:r>
            <w:rPr>
              <w:rFonts w:ascii="Times New Roman" w:hAnsi="Times New Roman"/>
              <w:sz w:val="21"/>
              <w:szCs w:val="21"/>
            </w:rPr>
            <w:t>11</w:t>
          </w:r>
          <w:r>
            <w:rPr>
              <w:rFonts w:ascii="Times New Roman" w:hAnsi="Times New Roman"/>
              <w:sz w:val="21"/>
              <w:szCs w:val="21"/>
            </w:rPr>
            <w:fldChar w:fldCharType="end"/>
          </w:r>
          <w:r>
            <w:rPr>
              <w:rFonts w:ascii="Times New Roman" w:hAnsi="Times New Roman"/>
              <w:sz w:val="21"/>
              <w:szCs w:val="21"/>
            </w:rPr>
            <w:fldChar w:fldCharType="end"/>
          </w:r>
        </w:p>
        <w:p w14:paraId="0CDCC316">
          <w:pPr>
            <w:pStyle w:val="12"/>
            <w:rPr>
              <w:rFonts w:ascii="Times New Roman" w:hAnsi="Times New Roman" w:cstheme="minorBidi"/>
              <w:kern w:val="2"/>
              <w:sz w:val="21"/>
              <w:szCs w:val="21"/>
              <w:lang w:eastAsia="zh-CN"/>
            </w:rPr>
          </w:pPr>
          <w:r>
            <w:fldChar w:fldCharType="begin"/>
          </w:r>
          <w:r>
            <w:instrText xml:space="preserve"> HYPERLINK \l "_Toc182219905" </w:instrText>
          </w:r>
          <w:r>
            <w:fldChar w:fldCharType="separate"/>
          </w:r>
          <w:r>
            <w:rPr>
              <w:rStyle w:val="19"/>
              <w:rFonts w:hint="eastAsia" w:ascii="Times New Roman" w:hAnsi="Times New Roman"/>
              <w:sz w:val="21"/>
              <w:szCs w:val="21"/>
              <w:lang w:eastAsia="zh-CN"/>
            </w:rPr>
            <w:t>附</w:t>
          </w:r>
          <w:r>
            <w:rPr>
              <w:rStyle w:val="19"/>
              <w:rFonts w:ascii="Times New Roman" w:hAnsi="Times New Roman"/>
              <w:sz w:val="21"/>
              <w:szCs w:val="21"/>
              <w:lang w:eastAsia="zh-CN"/>
            </w:rPr>
            <w:t xml:space="preserve"> </w:t>
          </w:r>
          <w:r>
            <w:rPr>
              <w:rStyle w:val="19"/>
              <w:rFonts w:hint="eastAsia" w:ascii="Times New Roman" w:hAnsi="Times New Roman"/>
              <w:sz w:val="21"/>
              <w:szCs w:val="21"/>
              <w:lang w:eastAsia="zh-CN"/>
            </w:rPr>
            <w:t>录</w:t>
          </w:r>
          <w:r>
            <w:rPr>
              <w:rStyle w:val="19"/>
              <w:rFonts w:ascii="Times New Roman" w:hAnsi="Times New Roman"/>
              <w:sz w:val="21"/>
              <w:szCs w:val="21"/>
              <w:lang w:eastAsia="zh-CN"/>
            </w:rPr>
            <w:t xml:space="preserve"> F </w:t>
          </w:r>
          <w:r>
            <w:rPr>
              <w:rStyle w:val="19"/>
              <w:rFonts w:hint="eastAsia" w:ascii="Times New Roman" w:hAnsi="Times New Roman"/>
              <w:sz w:val="21"/>
              <w:szCs w:val="21"/>
              <w:lang w:eastAsia="zh-CN"/>
            </w:rPr>
            <w:t>（规范性）</w:t>
          </w:r>
          <w:r>
            <w:rPr>
              <w:rStyle w:val="19"/>
              <w:rFonts w:ascii="Times New Roman" w:hAnsi="Times New Roman"/>
              <w:sz w:val="21"/>
              <w:szCs w:val="21"/>
              <w:lang w:eastAsia="zh-CN"/>
            </w:rPr>
            <w:t xml:space="preserve">  </w:t>
          </w:r>
          <w:r>
            <w:rPr>
              <w:rStyle w:val="19"/>
              <w:rFonts w:hint="eastAsia" w:ascii="Times New Roman" w:hAnsi="Times New Roman"/>
              <w:sz w:val="21"/>
              <w:szCs w:val="21"/>
              <w:lang w:eastAsia="zh-CN"/>
            </w:rPr>
            <w:t>临床样本处理时风险防控措施</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_Toc182219905 \h </w:instrText>
          </w:r>
          <w:r>
            <w:rPr>
              <w:rFonts w:ascii="Times New Roman" w:hAnsi="Times New Roman"/>
              <w:sz w:val="21"/>
              <w:szCs w:val="21"/>
            </w:rPr>
            <w:fldChar w:fldCharType="separate"/>
          </w:r>
          <w:r>
            <w:rPr>
              <w:rFonts w:ascii="Times New Roman" w:hAnsi="Times New Roman"/>
              <w:sz w:val="21"/>
              <w:szCs w:val="21"/>
            </w:rPr>
            <w:t>12</w:t>
          </w:r>
          <w:r>
            <w:rPr>
              <w:rFonts w:ascii="Times New Roman" w:hAnsi="Times New Roman"/>
              <w:sz w:val="21"/>
              <w:szCs w:val="21"/>
            </w:rPr>
            <w:fldChar w:fldCharType="end"/>
          </w:r>
          <w:r>
            <w:rPr>
              <w:rFonts w:ascii="Times New Roman" w:hAnsi="Times New Roman"/>
              <w:sz w:val="21"/>
              <w:szCs w:val="21"/>
            </w:rPr>
            <w:fldChar w:fldCharType="end"/>
          </w:r>
        </w:p>
        <w:p w14:paraId="0C34E455">
          <w:pPr>
            <w:pStyle w:val="12"/>
            <w:rPr>
              <w:rFonts w:ascii="Times New Roman" w:hAnsi="Times New Roman" w:cstheme="minorBidi"/>
              <w:kern w:val="2"/>
              <w:sz w:val="21"/>
              <w:szCs w:val="21"/>
              <w:lang w:eastAsia="zh-CN"/>
            </w:rPr>
          </w:pPr>
          <w:r>
            <w:fldChar w:fldCharType="begin"/>
          </w:r>
          <w:r>
            <w:instrText xml:space="preserve"> HYPERLINK \l "_Toc182219906" </w:instrText>
          </w:r>
          <w:r>
            <w:fldChar w:fldCharType="separate"/>
          </w:r>
          <w:r>
            <w:rPr>
              <w:rStyle w:val="19"/>
              <w:rFonts w:hint="eastAsia" w:ascii="Times New Roman" w:hAnsi="Times New Roman"/>
              <w:sz w:val="21"/>
              <w:szCs w:val="21"/>
              <w:lang w:eastAsia="zh-CN"/>
            </w:rPr>
            <w:t>附</w:t>
          </w:r>
          <w:r>
            <w:rPr>
              <w:rStyle w:val="19"/>
              <w:rFonts w:ascii="Times New Roman" w:hAnsi="Times New Roman"/>
              <w:sz w:val="21"/>
              <w:szCs w:val="21"/>
              <w:lang w:eastAsia="zh-CN"/>
            </w:rPr>
            <w:t xml:space="preserve"> </w:t>
          </w:r>
          <w:r>
            <w:rPr>
              <w:rStyle w:val="19"/>
              <w:rFonts w:hint="eastAsia" w:ascii="Times New Roman" w:hAnsi="Times New Roman"/>
              <w:sz w:val="21"/>
              <w:szCs w:val="21"/>
              <w:lang w:eastAsia="zh-CN"/>
            </w:rPr>
            <w:t>录</w:t>
          </w:r>
          <w:r>
            <w:rPr>
              <w:rStyle w:val="19"/>
              <w:rFonts w:ascii="Times New Roman" w:hAnsi="Times New Roman"/>
              <w:sz w:val="21"/>
              <w:szCs w:val="21"/>
              <w:lang w:eastAsia="zh-CN"/>
            </w:rPr>
            <w:t xml:space="preserve"> G  </w:t>
          </w:r>
          <w:r>
            <w:rPr>
              <w:rStyle w:val="19"/>
              <w:rFonts w:hint="eastAsia" w:ascii="Times New Roman" w:hAnsi="Times New Roman"/>
              <w:sz w:val="21"/>
              <w:szCs w:val="21"/>
              <w:lang w:eastAsia="zh-CN"/>
            </w:rPr>
            <w:t>（规范性）</w:t>
          </w:r>
          <w:r>
            <w:rPr>
              <w:rStyle w:val="19"/>
              <w:rFonts w:ascii="Times New Roman" w:hAnsi="Times New Roman"/>
              <w:sz w:val="21"/>
              <w:szCs w:val="21"/>
              <w:lang w:eastAsia="zh-CN"/>
            </w:rPr>
            <w:t xml:space="preserve">  </w:t>
          </w:r>
          <w:r>
            <w:rPr>
              <w:rStyle w:val="19"/>
              <w:rFonts w:hint="eastAsia" w:ascii="Times New Roman" w:hAnsi="Times New Roman"/>
              <w:sz w:val="21"/>
              <w:szCs w:val="21"/>
              <w:lang w:eastAsia="zh-CN"/>
            </w:rPr>
            <w:t>动物感染实验中风险防控措施</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_Toc182219906 \h </w:instrText>
          </w:r>
          <w:r>
            <w:rPr>
              <w:rFonts w:ascii="Times New Roman" w:hAnsi="Times New Roman"/>
              <w:sz w:val="21"/>
              <w:szCs w:val="21"/>
            </w:rPr>
            <w:fldChar w:fldCharType="separate"/>
          </w:r>
          <w:r>
            <w:rPr>
              <w:rFonts w:ascii="Times New Roman" w:hAnsi="Times New Roman"/>
              <w:sz w:val="21"/>
              <w:szCs w:val="21"/>
            </w:rPr>
            <w:t>13</w:t>
          </w:r>
          <w:r>
            <w:rPr>
              <w:rFonts w:ascii="Times New Roman" w:hAnsi="Times New Roman"/>
              <w:sz w:val="21"/>
              <w:szCs w:val="21"/>
            </w:rPr>
            <w:fldChar w:fldCharType="end"/>
          </w:r>
          <w:r>
            <w:rPr>
              <w:rFonts w:ascii="Times New Roman" w:hAnsi="Times New Roman"/>
              <w:sz w:val="21"/>
              <w:szCs w:val="21"/>
            </w:rPr>
            <w:fldChar w:fldCharType="end"/>
          </w:r>
        </w:p>
        <w:p w14:paraId="64285357">
          <w:pPr>
            <w:pStyle w:val="12"/>
            <w:rPr>
              <w:rFonts w:ascii="Times New Roman" w:hAnsi="Times New Roman" w:cstheme="minorBidi"/>
              <w:kern w:val="2"/>
              <w:sz w:val="21"/>
              <w:szCs w:val="21"/>
              <w:lang w:eastAsia="zh-CN"/>
            </w:rPr>
          </w:pPr>
          <w:r>
            <w:fldChar w:fldCharType="begin"/>
          </w:r>
          <w:r>
            <w:instrText xml:space="preserve"> HYPERLINK \l "_Toc182219907" </w:instrText>
          </w:r>
          <w:r>
            <w:fldChar w:fldCharType="separate"/>
          </w:r>
          <w:r>
            <w:rPr>
              <w:rStyle w:val="19"/>
              <w:rFonts w:hint="eastAsia" w:ascii="Times New Roman" w:hAnsi="Times New Roman"/>
              <w:sz w:val="21"/>
              <w:szCs w:val="21"/>
              <w:lang w:eastAsia="zh-CN"/>
            </w:rPr>
            <w:t>附</w:t>
          </w:r>
          <w:r>
            <w:rPr>
              <w:rStyle w:val="19"/>
              <w:rFonts w:ascii="Times New Roman" w:hAnsi="Times New Roman"/>
              <w:sz w:val="21"/>
              <w:szCs w:val="21"/>
              <w:lang w:eastAsia="zh-CN"/>
            </w:rPr>
            <w:t xml:space="preserve"> </w:t>
          </w:r>
          <w:r>
            <w:rPr>
              <w:rStyle w:val="19"/>
              <w:rFonts w:hint="eastAsia" w:ascii="Times New Roman" w:hAnsi="Times New Roman"/>
              <w:sz w:val="21"/>
              <w:szCs w:val="21"/>
              <w:lang w:eastAsia="zh-CN"/>
            </w:rPr>
            <w:t>录</w:t>
          </w:r>
          <w:r>
            <w:rPr>
              <w:rStyle w:val="19"/>
              <w:rFonts w:ascii="Times New Roman" w:hAnsi="Times New Roman"/>
              <w:sz w:val="21"/>
              <w:szCs w:val="21"/>
              <w:lang w:eastAsia="zh-CN"/>
            </w:rPr>
            <w:t xml:space="preserve"> H </w:t>
          </w:r>
          <w:r>
            <w:rPr>
              <w:rStyle w:val="19"/>
              <w:rFonts w:hint="eastAsia" w:ascii="Times New Roman" w:hAnsi="Times New Roman"/>
              <w:sz w:val="21"/>
              <w:szCs w:val="21"/>
              <w:lang w:eastAsia="zh-CN"/>
            </w:rPr>
            <w:t>（规范性）</w:t>
          </w:r>
          <w:r>
            <w:rPr>
              <w:rStyle w:val="19"/>
              <w:rFonts w:ascii="Times New Roman" w:hAnsi="Times New Roman"/>
              <w:sz w:val="21"/>
              <w:szCs w:val="21"/>
              <w:lang w:eastAsia="zh-CN"/>
            </w:rPr>
            <w:t xml:space="preserve">  </w:t>
          </w:r>
          <w:r>
            <w:rPr>
              <w:rStyle w:val="19"/>
              <w:rFonts w:hint="eastAsia" w:ascii="Times New Roman" w:hAnsi="Times New Roman"/>
              <w:sz w:val="21"/>
              <w:szCs w:val="21"/>
              <w:lang w:eastAsia="zh-CN"/>
            </w:rPr>
            <w:t>废弃物处理</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_Toc182219907 \h </w:instrText>
          </w:r>
          <w:r>
            <w:rPr>
              <w:rFonts w:ascii="Times New Roman" w:hAnsi="Times New Roman"/>
              <w:sz w:val="21"/>
              <w:szCs w:val="21"/>
            </w:rPr>
            <w:fldChar w:fldCharType="separate"/>
          </w:r>
          <w:r>
            <w:rPr>
              <w:rFonts w:ascii="Times New Roman" w:hAnsi="Times New Roman"/>
              <w:sz w:val="21"/>
              <w:szCs w:val="21"/>
            </w:rPr>
            <w:t>14</w:t>
          </w:r>
          <w:r>
            <w:rPr>
              <w:rFonts w:ascii="Times New Roman" w:hAnsi="Times New Roman"/>
              <w:sz w:val="21"/>
              <w:szCs w:val="21"/>
            </w:rPr>
            <w:fldChar w:fldCharType="end"/>
          </w:r>
          <w:r>
            <w:rPr>
              <w:rFonts w:ascii="Times New Roman" w:hAnsi="Times New Roman"/>
              <w:sz w:val="21"/>
              <w:szCs w:val="21"/>
            </w:rPr>
            <w:fldChar w:fldCharType="end"/>
          </w:r>
        </w:p>
        <w:p w14:paraId="15EA69BA">
          <w:pPr>
            <w:spacing w:line="300" w:lineRule="auto"/>
            <w:rPr>
              <w:rFonts w:ascii="Times New Roman" w:hAnsi="Times New Roman"/>
              <w:sz w:val="21"/>
              <w:szCs w:val="21"/>
            </w:rPr>
          </w:pPr>
          <w:r>
            <w:rPr>
              <w:rFonts w:ascii="Times New Roman" w:hAnsi="Times New Roman"/>
              <w:sz w:val="21"/>
              <w:szCs w:val="21"/>
              <w:lang w:val="zh-CN"/>
            </w:rPr>
            <w:fldChar w:fldCharType="end"/>
          </w:r>
        </w:p>
      </w:sdtContent>
    </w:sdt>
    <w:p w14:paraId="5CE6C6E1">
      <w:pPr>
        <w:pStyle w:val="7"/>
        <w:spacing w:before="3"/>
        <w:rPr>
          <w:rFonts w:ascii="Times New Roman" w:hAnsi="Times New Roman"/>
          <w:sz w:val="16"/>
        </w:rPr>
      </w:pPr>
    </w:p>
    <w:p w14:paraId="1C689C6D">
      <w:pPr>
        <w:rPr>
          <w:rFonts w:ascii="Times New Roman" w:hAnsi="Times New Roman" w:eastAsia="黑体"/>
          <w:spacing w:val="52"/>
          <w:sz w:val="32"/>
          <w:lang w:eastAsia="zh-CN"/>
        </w:rPr>
      </w:pPr>
      <w:r>
        <w:rPr>
          <w:rFonts w:hint="eastAsia" w:ascii="Times New Roman" w:hAnsi="Times New Roman" w:eastAsia="黑体"/>
          <w:spacing w:val="52"/>
          <w:sz w:val="32"/>
          <w:lang w:eastAsia="zh-CN"/>
        </w:rPr>
        <w:br w:type="page"/>
      </w:r>
    </w:p>
    <w:p w14:paraId="7445D0A5">
      <w:pPr>
        <w:spacing w:before="54"/>
        <w:ind w:left="320" w:right="651"/>
        <w:jc w:val="center"/>
        <w:rPr>
          <w:rFonts w:ascii="Times New Roman" w:hAnsi="Times New Roman" w:eastAsia="黑体"/>
          <w:sz w:val="32"/>
          <w:lang w:eastAsia="zh-CN"/>
        </w:rPr>
      </w:pPr>
      <w:r>
        <w:rPr>
          <w:rFonts w:hint="eastAsia" w:ascii="Times New Roman" w:hAnsi="Times New Roman" w:eastAsia="黑体"/>
          <w:spacing w:val="52"/>
          <w:sz w:val="32"/>
          <w:lang w:eastAsia="zh-CN"/>
        </w:rPr>
        <w:t>前 言</w:t>
      </w:r>
    </w:p>
    <w:p w14:paraId="35623BFC">
      <w:pPr>
        <w:pStyle w:val="7"/>
        <w:spacing w:before="3"/>
        <w:rPr>
          <w:rFonts w:ascii="Times New Roman" w:hAnsi="Times New Roman"/>
          <w:sz w:val="40"/>
          <w:lang w:eastAsia="zh-CN"/>
        </w:rPr>
      </w:pPr>
    </w:p>
    <w:p w14:paraId="14A3F7B5">
      <w:pPr>
        <w:autoSpaceDE/>
        <w:autoSpaceDN/>
        <w:spacing w:line="360" w:lineRule="exact"/>
        <w:ind w:firstLine="420" w:firstLineChars="200"/>
        <w:jc w:val="both"/>
        <w:rPr>
          <w:rFonts w:ascii="Times New Roman" w:hAnsi="Times New Roman"/>
          <w:kern w:val="2"/>
          <w:sz w:val="21"/>
          <w:szCs w:val="21"/>
          <w:lang w:eastAsia="zh-CN"/>
        </w:rPr>
      </w:pPr>
      <w:r>
        <w:rPr>
          <w:rFonts w:hint="eastAsia" w:ascii="Times New Roman" w:hAnsi="Times New Roman"/>
          <w:kern w:val="2"/>
          <w:sz w:val="21"/>
          <w:szCs w:val="21"/>
          <w:lang w:eastAsia="zh-CN"/>
        </w:rPr>
        <w:t>本规范按照GB/T 1.1-2020《标准化工作导则 第1部分：标准的结构和编写》给出的规则起草。</w:t>
      </w:r>
    </w:p>
    <w:p w14:paraId="7162A754">
      <w:pPr>
        <w:autoSpaceDE/>
        <w:autoSpaceDN/>
        <w:spacing w:line="360" w:lineRule="exact"/>
        <w:ind w:firstLine="420" w:firstLineChars="200"/>
        <w:jc w:val="both"/>
        <w:rPr>
          <w:rFonts w:ascii="Times New Roman" w:hAnsi="Times New Roman"/>
          <w:kern w:val="2"/>
          <w:sz w:val="21"/>
          <w:szCs w:val="21"/>
          <w:lang w:eastAsia="zh-CN"/>
        </w:rPr>
      </w:pPr>
      <w:r>
        <w:rPr>
          <w:rFonts w:hint="eastAsia" w:ascii="Times New Roman" w:hAnsi="Times New Roman"/>
          <w:kern w:val="2"/>
          <w:sz w:val="21"/>
          <w:szCs w:val="21"/>
          <w:lang w:eastAsia="zh-CN"/>
        </w:rPr>
        <w:t>请注意，本文件的某些内容可能涉及专利。本文件的发布机构不承担识别这些专利的责任。</w:t>
      </w:r>
    </w:p>
    <w:p w14:paraId="70BA33C7">
      <w:pPr>
        <w:autoSpaceDE/>
        <w:autoSpaceDN/>
        <w:spacing w:line="360" w:lineRule="exact"/>
        <w:ind w:firstLine="420" w:firstLineChars="200"/>
        <w:jc w:val="both"/>
        <w:rPr>
          <w:rFonts w:ascii="Times New Roman" w:hAnsi="Times New Roman"/>
          <w:kern w:val="2"/>
          <w:sz w:val="21"/>
          <w:szCs w:val="21"/>
          <w:lang w:eastAsia="zh-CN"/>
        </w:rPr>
      </w:pPr>
      <w:r>
        <w:rPr>
          <w:rFonts w:hint="eastAsia" w:ascii="Times New Roman" w:hAnsi="Times New Roman"/>
          <w:kern w:val="2"/>
          <w:sz w:val="21"/>
          <w:szCs w:val="21"/>
          <w:lang w:eastAsia="zh-CN"/>
        </w:rPr>
        <w:t>本规范由中国实验动物学会提出并归口。</w:t>
      </w:r>
    </w:p>
    <w:p w14:paraId="326159A5">
      <w:pPr>
        <w:autoSpaceDE/>
        <w:autoSpaceDN/>
        <w:spacing w:line="360" w:lineRule="exact"/>
        <w:ind w:firstLine="420" w:firstLineChars="200"/>
        <w:jc w:val="both"/>
        <w:rPr>
          <w:rFonts w:ascii="Times New Roman" w:hAnsi="Times New Roman"/>
          <w:kern w:val="2"/>
          <w:sz w:val="21"/>
          <w:szCs w:val="21"/>
          <w:lang w:eastAsia="zh-CN"/>
        </w:rPr>
      </w:pPr>
      <w:r>
        <w:rPr>
          <w:rFonts w:hint="eastAsia" w:ascii="Times New Roman" w:hAnsi="Times New Roman"/>
          <w:kern w:val="2"/>
          <w:sz w:val="21"/>
          <w:szCs w:val="21"/>
          <w:lang w:eastAsia="zh-CN"/>
        </w:rPr>
        <w:t>本规范起草单位：</w:t>
      </w:r>
      <w:r>
        <w:rPr>
          <w:rFonts w:hint="eastAsia"/>
          <w:szCs w:val="21"/>
          <w:lang w:eastAsia="zh-CN"/>
        </w:rPr>
        <w:t>中国科学院</w:t>
      </w:r>
      <w:r>
        <w:rPr>
          <w:szCs w:val="21"/>
          <w:lang w:eastAsia="zh-CN"/>
        </w:rPr>
        <w:t>武汉病毒研究</w:t>
      </w:r>
      <w:r>
        <w:rPr>
          <w:rFonts w:hint="eastAsia"/>
          <w:szCs w:val="21"/>
          <w:lang w:eastAsia="zh-CN"/>
        </w:rPr>
        <w:t>所</w:t>
      </w:r>
      <w:r>
        <w:rPr>
          <w:szCs w:val="21"/>
          <w:lang w:eastAsia="zh-CN"/>
        </w:rPr>
        <w:t>、</w:t>
      </w:r>
      <w:r>
        <w:rPr>
          <w:rFonts w:hint="eastAsia"/>
          <w:szCs w:val="21"/>
          <w:lang w:eastAsia="zh-CN"/>
        </w:rPr>
        <w:t>广州实验室、中国医学科学院医学实验动物研究所及湖北省疾病预防控制中心</w:t>
      </w:r>
      <w:r>
        <w:rPr>
          <w:rFonts w:hint="eastAsia" w:ascii="Times New Roman" w:hAnsi="Times New Roman"/>
          <w:kern w:val="2"/>
          <w:sz w:val="21"/>
          <w:szCs w:val="21"/>
          <w:lang w:eastAsia="zh-CN"/>
        </w:rPr>
        <w:t>。</w:t>
      </w:r>
    </w:p>
    <w:p w14:paraId="5BB8EEA0">
      <w:pPr>
        <w:autoSpaceDE/>
        <w:autoSpaceDN/>
        <w:spacing w:line="360" w:lineRule="exact"/>
        <w:ind w:firstLine="420" w:firstLineChars="200"/>
        <w:jc w:val="both"/>
        <w:rPr>
          <w:rFonts w:ascii="Times New Roman" w:hAnsi="Times New Roman"/>
          <w:kern w:val="2"/>
          <w:sz w:val="21"/>
          <w:szCs w:val="21"/>
          <w:lang w:eastAsia="zh-CN"/>
        </w:rPr>
      </w:pPr>
      <w:r>
        <w:rPr>
          <w:rFonts w:hint="eastAsia" w:ascii="Times New Roman" w:hAnsi="Times New Roman"/>
          <w:kern w:val="2"/>
          <w:sz w:val="21"/>
          <w:szCs w:val="21"/>
          <w:lang w:eastAsia="zh-CN"/>
        </w:rPr>
        <w:t>本规范主要起草人：刘佳</w:t>
      </w:r>
      <w:r>
        <w:rPr>
          <w:rFonts w:ascii="Times New Roman" w:hAnsi="Times New Roman"/>
          <w:kern w:val="2"/>
          <w:sz w:val="21"/>
          <w:szCs w:val="21"/>
          <w:lang w:eastAsia="zh-CN"/>
        </w:rPr>
        <w:t>、石正丽、</w:t>
      </w:r>
      <w:r>
        <w:rPr>
          <w:rFonts w:hint="eastAsia"/>
          <w:szCs w:val="21"/>
          <w:lang w:eastAsia="zh-CN"/>
        </w:rPr>
        <w:t>魏强</w:t>
      </w:r>
      <w:r>
        <w:rPr>
          <w:szCs w:val="21"/>
          <w:lang w:eastAsia="zh-CN"/>
        </w:rPr>
        <w:t>、</w:t>
      </w:r>
      <w:r>
        <w:rPr>
          <w:rFonts w:hint="eastAsia" w:ascii="Times New Roman" w:hAnsi="Times New Roman"/>
          <w:kern w:val="2"/>
          <w:sz w:val="21"/>
          <w:szCs w:val="21"/>
          <w:lang w:eastAsia="zh-CN"/>
        </w:rPr>
        <w:t>安学芳</w:t>
      </w:r>
      <w:r>
        <w:rPr>
          <w:rFonts w:ascii="Times New Roman" w:hAnsi="Times New Roman"/>
          <w:kern w:val="2"/>
          <w:sz w:val="21"/>
          <w:szCs w:val="21"/>
          <w:lang w:eastAsia="zh-CN"/>
        </w:rPr>
        <w:t>、</w:t>
      </w:r>
      <w:r>
        <w:rPr>
          <w:rFonts w:hint="eastAsia"/>
          <w:szCs w:val="21"/>
          <w:lang w:eastAsia="zh-CN"/>
        </w:rPr>
        <w:t>王曼丽</w:t>
      </w:r>
      <w:r>
        <w:rPr>
          <w:szCs w:val="21"/>
          <w:lang w:eastAsia="zh-CN"/>
        </w:rPr>
        <w:t>、</w:t>
      </w:r>
      <w:r>
        <w:rPr>
          <w:rFonts w:ascii="Times New Roman" w:hAnsi="Times New Roman"/>
          <w:kern w:val="2"/>
          <w:sz w:val="21"/>
          <w:szCs w:val="21"/>
          <w:lang w:eastAsia="zh-CN"/>
        </w:rPr>
        <w:t>杨文祥、陈静</w:t>
      </w:r>
      <w:r>
        <w:rPr>
          <w:rFonts w:hint="eastAsia" w:ascii="Times New Roman" w:hAnsi="Times New Roman"/>
          <w:kern w:val="2"/>
          <w:sz w:val="21"/>
          <w:szCs w:val="21"/>
          <w:lang w:eastAsia="zh-CN"/>
        </w:rPr>
        <w:t>及</w:t>
      </w:r>
      <w:r>
        <w:rPr>
          <w:rFonts w:ascii="Times New Roman" w:hAnsi="Times New Roman"/>
          <w:kern w:val="2"/>
          <w:sz w:val="21"/>
          <w:szCs w:val="21"/>
          <w:lang w:eastAsia="zh-CN"/>
        </w:rPr>
        <w:t>张帆</w:t>
      </w:r>
      <w:r>
        <w:rPr>
          <w:rFonts w:hint="eastAsia" w:ascii="Times New Roman" w:hAnsi="Times New Roman"/>
          <w:kern w:val="2"/>
          <w:sz w:val="21"/>
          <w:szCs w:val="21"/>
          <w:lang w:eastAsia="zh-CN"/>
        </w:rPr>
        <w:t>。</w:t>
      </w:r>
    </w:p>
    <w:p w14:paraId="60A7483D">
      <w:pPr>
        <w:autoSpaceDE/>
        <w:autoSpaceDN/>
        <w:spacing w:line="360" w:lineRule="exact"/>
        <w:ind w:firstLine="420" w:firstLineChars="200"/>
        <w:jc w:val="both"/>
        <w:rPr>
          <w:rFonts w:ascii="Times New Roman" w:hAnsi="Times New Roman"/>
          <w:kern w:val="2"/>
          <w:sz w:val="21"/>
          <w:szCs w:val="21"/>
          <w:lang w:eastAsia="zh-CN"/>
        </w:rPr>
        <w:sectPr>
          <w:footerReference r:id="rId6" w:type="first"/>
          <w:pgSz w:w="11910" w:h="16840"/>
          <w:pgMar w:top="1580" w:right="1400" w:bottom="1180" w:left="1580" w:header="0" w:footer="993" w:gutter="0"/>
          <w:pgNumType w:fmt="upperRoman" w:start="1"/>
          <w:cols w:space="720" w:num="1"/>
          <w:titlePg/>
          <w:docGrid w:linePitch="299" w:charSpace="0"/>
        </w:sectPr>
      </w:pPr>
    </w:p>
    <w:p w14:paraId="0C8B3D61">
      <w:pPr>
        <w:pStyle w:val="7"/>
        <w:spacing w:before="7"/>
        <w:rPr>
          <w:rFonts w:ascii="Times New Roman" w:hAnsi="Times New Roman"/>
          <w:sz w:val="10"/>
          <w:lang w:eastAsia="zh-CN"/>
        </w:rPr>
      </w:pPr>
    </w:p>
    <w:p w14:paraId="54BE7752">
      <w:pPr>
        <w:tabs>
          <w:tab w:val="left" w:pos="5060"/>
        </w:tabs>
        <w:autoSpaceDE/>
        <w:autoSpaceDN/>
        <w:spacing w:line="379" w:lineRule="exact"/>
        <w:jc w:val="center"/>
        <w:rPr>
          <w:rFonts w:ascii="Times New Roman" w:hAnsi="Times New Roman" w:eastAsia="黑体" w:cs="黑体"/>
          <w:kern w:val="2"/>
          <w:position w:val="-3"/>
          <w:sz w:val="32"/>
          <w:szCs w:val="32"/>
          <w:lang w:eastAsia="zh-CN"/>
        </w:rPr>
      </w:pPr>
      <w:bookmarkStart w:id="1" w:name="实验动物_斑马鱼养殖实验室建设通用技术规范"/>
      <w:bookmarkEnd w:id="1"/>
    </w:p>
    <w:p w14:paraId="29F470C3">
      <w:pPr>
        <w:tabs>
          <w:tab w:val="left" w:pos="5060"/>
        </w:tabs>
        <w:autoSpaceDE/>
        <w:autoSpaceDN/>
        <w:spacing w:line="379" w:lineRule="exact"/>
        <w:jc w:val="center"/>
        <w:rPr>
          <w:rFonts w:ascii="Times New Roman" w:hAnsi="Times New Roman" w:eastAsia="黑体" w:cs="黑体"/>
          <w:kern w:val="2"/>
          <w:position w:val="-3"/>
          <w:sz w:val="32"/>
          <w:szCs w:val="32"/>
          <w:lang w:eastAsia="zh-CN"/>
        </w:rPr>
      </w:pPr>
      <w:r>
        <w:rPr>
          <w:rFonts w:hint="eastAsia" w:ascii="Times New Roman" w:hAnsi="Times New Roman" w:eastAsia="黑体" w:cs="黑体"/>
          <w:kern w:val="2"/>
          <w:position w:val="-3"/>
          <w:sz w:val="32"/>
          <w:szCs w:val="32"/>
          <w:lang w:eastAsia="zh-CN"/>
        </w:rPr>
        <w:t>实验动物 中东呼吸综合征病毒（</w:t>
      </w:r>
      <w:r>
        <w:rPr>
          <w:rFonts w:ascii="Times New Roman" w:hAnsi="Times New Roman" w:eastAsia="黑体" w:cs="黑体"/>
          <w:kern w:val="2"/>
          <w:position w:val="-3"/>
          <w:sz w:val="32"/>
          <w:szCs w:val="32"/>
          <w:lang w:eastAsia="zh-CN"/>
        </w:rPr>
        <w:t>MERS-CoV</w:t>
      </w:r>
      <w:r>
        <w:rPr>
          <w:rFonts w:hint="eastAsia" w:ascii="Times New Roman" w:hAnsi="Times New Roman" w:eastAsia="黑体" w:cs="黑体"/>
          <w:kern w:val="2"/>
          <w:position w:val="-3"/>
          <w:sz w:val="32"/>
          <w:szCs w:val="32"/>
          <w:lang w:eastAsia="zh-CN"/>
        </w:rPr>
        <w:t>）小鼠感染模型制备及评价规范</w:t>
      </w:r>
    </w:p>
    <w:p w14:paraId="2196B8DE">
      <w:pPr>
        <w:pStyle w:val="7"/>
        <w:rPr>
          <w:rFonts w:ascii="Times New Roman" w:hAnsi="Times New Roman"/>
          <w:sz w:val="20"/>
          <w:lang w:eastAsia="zh-CN"/>
        </w:rPr>
      </w:pPr>
    </w:p>
    <w:p w14:paraId="2E3ECFD3">
      <w:pPr>
        <w:pStyle w:val="7"/>
        <w:spacing w:before="1" w:line="300" w:lineRule="auto"/>
        <w:rPr>
          <w:rFonts w:ascii="Times New Roman" w:hAnsi="Times New Roman"/>
          <w:sz w:val="17"/>
          <w:lang w:eastAsia="zh-CN"/>
        </w:rPr>
      </w:pPr>
    </w:p>
    <w:p w14:paraId="3AB7ADD1">
      <w:pPr>
        <w:pStyle w:val="26"/>
        <w:spacing w:before="240" w:after="240" w:line="300" w:lineRule="auto"/>
        <w:outlineLvl w:val="0"/>
        <w:rPr>
          <w:rFonts w:ascii="Times New Roman"/>
        </w:rPr>
      </w:pPr>
      <w:bookmarkStart w:id="2" w:name="_Toc182219873"/>
      <w:r>
        <w:rPr>
          <w:rFonts w:hint="eastAsia" w:ascii="Times New Roman"/>
        </w:rPr>
        <w:t>1  范围</w:t>
      </w:r>
      <w:bookmarkEnd w:id="2"/>
    </w:p>
    <w:p w14:paraId="45F62FBB">
      <w:pPr>
        <w:autoSpaceDE/>
        <w:autoSpaceDN/>
        <w:spacing w:line="300" w:lineRule="auto"/>
        <w:ind w:firstLine="420" w:firstLineChars="200"/>
        <w:jc w:val="both"/>
        <w:rPr>
          <w:rFonts w:ascii="Times New Roman" w:hAnsi="Times New Roman"/>
          <w:kern w:val="2"/>
          <w:sz w:val="21"/>
          <w:szCs w:val="21"/>
          <w:lang w:eastAsia="zh-CN"/>
        </w:rPr>
      </w:pPr>
      <w:r>
        <w:rPr>
          <w:rFonts w:hint="eastAsia" w:ascii="Times New Roman" w:hAnsi="Times New Roman"/>
          <w:kern w:val="2"/>
          <w:sz w:val="21"/>
          <w:szCs w:val="21"/>
          <w:lang w:eastAsia="zh-CN"/>
        </w:rPr>
        <w:t>本文件规定了实验动物中东呼吸综合征病毒（</w:t>
      </w:r>
      <w:r>
        <w:rPr>
          <w:rFonts w:ascii="Times New Roman" w:hAnsi="Times New Roman"/>
          <w:kern w:val="2"/>
          <w:sz w:val="21"/>
          <w:szCs w:val="21"/>
          <w:lang w:eastAsia="zh-CN"/>
        </w:rPr>
        <w:t>MERS-CoV</w:t>
      </w:r>
      <w:r>
        <w:rPr>
          <w:rFonts w:hint="eastAsia" w:ascii="Times New Roman" w:hAnsi="Times New Roman"/>
          <w:kern w:val="2"/>
          <w:sz w:val="21"/>
          <w:szCs w:val="21"/>
          <w:lang w:eastAsia="zh-CN"/>
        </w:rPr>
        <w:t>）小鼠感染模型的制备及评价的</w:t>
      </w:r>
      <w:r>
        <w:rPr>
          <w:rFonts w:ascii="Times New Roman" w:hAnsi="Times New Roman"/>
          <w:kern w:val="2"/>
          <w:sz w:val="21"/>
          <w:szCs w:val="21"/>
          <w:lang w:eastAsia="zh-CN"/>
        </w:rPr>
        <w:t>基本规范</w:t>
      </w:r>
      <w:r>
        <w:rPr>
          <w:rFonts w:hint="eastAsia" w:ascii="Times New Roman" w:hAnsi="Times New Roman"/>
          <w:kern w:val="2"/>
          <w:sz w:val="21"/>
          <w:szCs w:val="21"/>
          <w:lang w:eastAsia="zh-CN"/>
        </w:rPr>
        <w:t>。</w:t>
      </w:r>
    </w:p>
    <w:p w14:paraId="3393EE70">
      <w:pPr>
        <w:autoSpaceDE/>
        <w:autoSpaceDN/>
        <w:spacing w:line="300" w:lineRule="auto"/>
        <w:ind w:firstLine="420" w:firstLineChars="200"/>
        <w:jc w:val="both"/>
        <w:rPr>
          <w:rFonts w:ascii="Times New Roman" w:hAnsi="Times New Roman"/>
          <w:kern w:val="2"/>
          <w:sz w:val="21"/>
          <w:szCs w:val="21"/>
          <w:lang w:eastAsia="zh-CN"/>
        </w:rPr>
      </w:pPr>
      <w:r>
        <w:rPr>
          <w:rFonts w:hint="eastAsia" w:ascii="Times New Roman" w:hAnsi="Times New Roman"/>
          <w:kern w:val="2"/>
          <w:sz w:val="21"/>
          <w:szCs w:val="21"/>
          <w:lang w:eastAsia="zh-CN"/>
        </w:rPr>
        <w:t>本文件适用于建立</w:t>
      </w:r>
      <w:r>
        <w:rPr>
          <w:rFonts w:ascii="Times New Roman" w:hAnsi="Times New Roman"/>
          <w:kern w:val="2"/>
          <w:sz w:val="21"/>
          <w:szCs w:val="21"/>
          <w:lang w:eastAsia="zh-CN"/>
        </w:rPr>
        <w:t>和</w:t>
      </w:r>
      <w:r>
        <w:rPr>
          <w:rFonts w:hint="eastAsia" w:ascii="Times New Roman" w:hAnsi="Times New Roman"/>
          <w:kern w:val="2"/>
          <w:sz w:val="21"/>
          <w:szCs w:val="21"/>
          <w:lang w:eastAsia="zh-CN"/>
        </w:rPr>
        <w:t>评价MERS</w:t>
      </w:r>
      <w:r>
        <w:rPr>
          <w:rFonts w:ascii="Times New Roman" w:hAnsi="Times New Roman"/>
          <w:kern w:val="2"/>
          <w:sz w:val="21"/>
          <w:szCs w:val="21"/>
          <w:lang w:eastAsia="zh-CN"/>
        </w:rPr>
        <w:t>-CoV</w:t>
      </w:r>
      <w:r>
        <w:rPr>
          <w:rFonts w:hint="eastAsia" w:ascii="Times New Roman" w:hAnsi="Times New Roman"/>
          <w:kern w:val="2"/>
          <w:sz w:val="21"/>
          <w:szCs w:val="21"/>
          <w:lang w:eastAsia="zh-CN"/>
        </w:rPr>
        <w:t>小鼠感染</w:t>
      </w:r>
      <w:r>
        <w:rPr>
          <w:rFonts w:ascii="Times New Roman" w:hAnsi="Times New Roman"/>
          <w:kern w:val="2"/>
          <w:sz w:val="21"/>
          <w:szCs w:val="21"/>
          <w:lang w:eastAsia="zh-CN"/>
        </w:rPr>
        <w:t>模型</w:t>
      </w:r>
      <w:r>
        <w:rPr>
          <w:rFonts w:hint="eastAsia" w:ascii="Times New Roman" w:hAnsi="Times New Roman"/>
          <w:kern w:val="2"/>
          <w:sz w:val="21"/>
          <w:szCs w:val="21"/>
          <w:lang w:eastAsia="zh-CN"/>
        </w:rPr>
        <w:t>，并应用于MERS</w:t>
      </w:r>
      <w:r>
        <w:rPr>
          <w:rFonts w:ascii="Times New Roman" w:hAnsi="Times New Roman"/>
          <w:kern w:val="2"/>
          <w:sz w:val="21"/>
          <w:szCs w:val="21"/>
          <w:lang w:eastAsia="zh-CN"/>
        </w:rPr>
        <w:t>-CoV</w:t>
      </w:r>
      <w:r>
        <w:rPr>
          <w:rFonts w:hint="eastAsia" w:ascii="Times New Roman" w:hAnsi="Times New Roman"/>
          <w:kern w:val="2"/>
          <w:sz w:val="21"/>
          <w:szCs w:val="21"/>
          <w:lang w:eastAsia="zh-CN"/>
        </w:rPr>
        <w:t>感染特性、致病机制、抗病毒药物筛选及疫苗评价等方面的研究。</w:t>
      </w:r>
    </w:p>
    <w:p w14:paraId="4D2F0B6A">
      <w:pPr>
        <w:pStyle w:val="26"/>
        <w:spacing w:before="240" w:after="240" w:line="300" w:lineRule="auto"/>
        <w:outlineLvl w:val="0"/>
        <w:rPr>
          <w:rFonts w:ascii="Times New Roman"/>
        </w:rPr>
      </w:pPr>
      <w:bookmarkStart w:id="3" w:name="_Toc182219874"/>
      <w:r>
        <w:rPr>
          <w:rFonts w:hint="eastAsia" w:ascii="Times New Roman"/>
        </w:rPr>
        <w:t>2  规范性引用文件</w:t>
      </w:r>
      <w:bookmarkEnd w:id="3"/>
    </w:p>
    <w:p w14:paraId="20D5BB59">
      <w:pPr>
        <w:autoSpaceDE/>
        <w:autoSpaceDN/>
        <w:spacing w:line="300" w:lineRule="auto"/>
        <w:ind w:firstLine="420" w:firstLineChars="200"/>
        <w:jc w:val="both"/>
        <w:rPr>
          <w:rFonts w:ascii="Times New Roman" w:hAnsi="Times New Roman"/>
          <w:kern w:val="2"/>
          <w:sz w:val="21"/>
          <w:szCs w:val="21"/>
          <w:lang w:eastAsia="zh-CN"/>
        </w:rPr>
      </w:pPr>
      <w:r>
        <w:rPr>
          <w:rFonts w:hint="eastAsia" w:ascii="Times New Roman" w:hAnsi="Times New Roman"/>
          <w:kern w:val="2"/>
          <w:sz w:val="21"/>
          <w:szCs w:val="21"/>
          <w:lang w:eastAsia="zh-CN"/>
        </w:rPr>
        <w:t>下列文件对于本文件的应用是必不可少的。凡是注日期的引用文件，仅注日期的版本适用于本文件。凡是不注日期的引用文件，其最新版本（包括所有的修改单）适用于本文件。</w:t>
      </w:r>
    </w:p>
    <w:p w14:paraId="3A0C27DA">
      <w:pPr>
        <w:autoSpaceDE/>
        <w:autoSpaceDN/>
        <w:spacing w:line="360" w:lineRule="exact"/>
        <w:ind w:firstLine="420" w:firstLineChars="200"/>
        <w:jc w:val="both"/>
        <w:rPr>
          <w:rFonts w:ascii="Times New Roman" w:hAnsi="Times New Roman"/>
          <w:kern w:val="2"/>
          <w:sz w:val="21"/>
          <w:szCs w:val="21"/>
          <w:lang w:eastAsia="zh-CN"/>
        </w:rPr>
      </w:pPr>
      <w:r>
        <w:rPr>
          <w:rFonts w:ascii="Times New Roman" w:hAnsi="Times New Roman"/>
          <w:kern w:val="2"/>
          <w:sz w:val="21"/>
          <w:szCs w:val="21"/>
          <w:lang w:eastAsia="zh-CN"/>
        </w:rPr>
        <w:t>GB14925-2010实验动物环境及设施</w:t>
      </w:r>
    </w:p>
    <w:p w14:paraId="7F61BBB9">
      <w:pPr>
        <w:autoSpaceDE/>
        <w:autoSpaceDN/>
        <w:spacing w:line="360" w:lineRule="exact"/>
        <w:ind w:firstLine="420" w:firstLineChars="200"/>
        <w:jc w:val="both"/>
        <w:rPr>
          <w:rFonts w:ascii="Times New Roman" w:hAnsi="Times New Roman"/>
          <w:kern w:val="2"/>
          <w:sz w:val="21"/>
          <w:szCs w:val="21"/>
          <w:lang w:eastAsia="zh-CN"/>
        </w:rPr>
      </w:pPr>
      <w:r>
        <w:rPr>
          <w:rFonts w:ascii="Times New Roman" w:hAnsi="Times New Roman"/>
          <w:kern w:val="2"/>
          <w:sz w:val="21"/>
          <w:szCs w:val="21"/>
          <w:lang w:eastAsia="zh-CN"/>
        </w:rPr>
        <w:t>GB19489-2008实验室生物安全通用要求</w:t>
      </w:r>
    </w:p>
    <w:p w14:paraId="2E2A2E3A">
      <w:pPr>
        <w:autoSpaceDE/>
        <w:autoSpaceDN/>
        <w:spacing w:line="360" w:lineRule="exact"/>
        <w:ind w:firstLine="420" w:firstLineChars="200"/>
        <w:jc w:val="both"/>
        <w:rPr>
          <w:rFonts w:ascii="Times New Roman" w:hAnsi="Times New Roman"/>
          <w:kern w:val="2"/>
          <w:sz w:val="21"/>
          <w:szCs w:val="21"/>
          <w:lang w:eastAsia="zh-CN"/>
        </w:rPr>
      </w:pPr>
      <w:r>
        <w:rPr>
          <w:rFonts w:ascii="Times New Roman" w:hAnsi="Times New Roman"/>
          <w:kern w:val="2"/>
          <w:sz w:val="21"/>
          <w:szCs w:val="21"/>
          <w:lang w:eastAsia="zh-CN"/>
        </w:rPr>
        <w:t>GB/T 33681.1 高通量基因测序样本预处理方法 第1 部分：动物组织样本预处理</w:t>
      </w:r>
    </w:p>
    <w:p w14:paraId="2FDEAFB5">
      <w:pPr>
        <w:autoSpaceDE/>
        <w:autoSpaceDN/>
        <w:spacing w:line="360" w:lineRule="exact"/>
        <w:ind w:firstLine="420" w:firstLineChars="200"/>
        <w:jc w:val="both"/>
        <w:rPr>
          <w:rFonts w:ascii="Times New Roman" w:hAnsi="Times New Roman"/>
          <w:kern w:val="2"/>
          <w:sz w:val="21"/>
          <w:szCs w:val="21"/>
          <w:lang w:eastAsia="zh-CN"/>
        </w:rPr>
      </w:pPr>
      <w:r>
        <w:rPr>
          <w:rFonts w:ascii="Times New Roman" w:hAnsi="Times New Roman"/>
          <w:kern w:val="2"/>
          <w:sz w:val="21"/>
          <w:szCs w:val="21"/>
          <w:lang w:eastAsia="zh-CN"/>
        </w:rPr>
        <w:t>GB/T</w:t>
      </w:r>
      <w:r>
        <w:rPr>
          <w:rFonts w:hint="eastAsia" w:ascii="Times New Roman" w:hAnsi="Times New Roman"/>
          <w:kern w:val="2"/>
          <w:sz w:val="21"/>
          <w:szCs w:val="21"/>
          <w:lang w:eastAsia="zh-CN"/>
        </w:rPr>
        <w:t xml:space="preserve"> </w:t>
      </w:r>
      <w:r>
        <w:rPr>
          <w:rFonts w:ascii="Times New Roman" w:hAnsi="Times New Roman"/>
          <w:kern w:val="2"/>
          <w:sz w:val="21"/>
          <w:szCs w:val="21"/>
          <w:lang w:eastAsia="zh-CN"/>
        </w:rPr>
        <w:t>35892实验动物福利伦理审查指南</w:t>
      </w:r>
    </w:p>
    <w:p w14:paraId="591B9A1E">
      <w:pPr>
        <w:autoSpaceDE/>
        <w:autoSpaceDN/>
        <w:spacing w:line="360" w:lineRule="exact"/>
        <w:ind w:firstLine="420" w:firstLineChars="200"/>
        <w:jc w:val="both"/>
        <w:rPr>
          <w:rFonts w:ascii="Times New Roman" w:hAnsi="Times New Roman"/>
          <w:kern w:val="2"/>
          <w:sz w:val="21"/>
          <w:szCs w:val="21"/>
          <w:lang w:eastAsia="zh-CN"/>
        </w:rPr>
      </w:pPr>
      <w:r>
        <w:rPr>
          <w:rFonts w:ascii="Times New Roman" w:hAnsi="Times New Roman"/>
          <w:kern w:val="2"/>
          <w:sz w:val="21"/>
          <w:szCs w:val="21"/>
          <w:lang w:eastAsia="zh-CN"/>
        </w:rPr>
        <w:t>T/CALAS 30-2017</w:t>
      </w:r>
      <w:r>
        <w:rPr>
          <w:rFonts w:hint="eastAsia" w:ascii="Times New Roman" w:hAnsi="Times New Roman"/>
          <w:kern w:val="2"/>
          <w:sz w:val="21"/>
          <w:szCs w:val="21"/>
          <w:lang w:eastAsia="zh-CN"/>
        </w:rPr>
        <w:t>实验动物</w:t>
      </w:r>
      <w:r>
        <w:rPr>
          <w:rFonts w:ascii="Times New Roman" w:hAnsi="Times New Roman"/>
          <w:kern w:val="2"/>
          <w:sz w:val="21"/>
          <w:szCs w:val="21"/>
          <w:lang w:eastAsia="zh-CN"/>
        </w:rPr>
        <w:t xml:space="preserve"> 人类感染性疾病动物模型评价指南</w:t>
      </w:r>
    </w:p>
    <w:p w14:paraId="636B923B">
      <w:pPr>
        <w:autoSpaceDE/>
        <w:autoSpaceDN/>
        <w:spacing w:line="360" w:lineRule="exact"/>
        <w:ind w:firstLine="420" w:firstLineChars="200"/>
        <w:jc w:val="both"/>
        <w:rPr>
          <w:rFonts w:ascii="Times New Roman" w:hAnsi="Times New Roman"/>
          <w:kern w:val="2"/>
          <w:sz w:val="21"/>
          <w:szCs w:val="21"/>
          <w:lang w:eastAsia="zh-CN"/>
        </w:rPr>
      </w:pPr>
      <w:r>
        <w:rPr>
          <w:rFonts w:ascii="Times New Roman" w:hAnsi="Times New Roman"/>
          <w:kern w:val="2"/>
          <w:sz w:val="21"/>
          <w:szCs w:val="21"/>
          <w:lang w:eastAsia="zh-CN"/>
        </w:rPr>
        <w:t>T/CALAS117-2022</w:t>
      </w:r>
      <w:r>
        <w:rPr>
          <w:rFonts w:hint="eastAsia" w:ascii="Times New Roman" w:hAnsi="Times New Roman"/>
          <w:kern w:val="2"/>
          <w:sz w:val="21"/>
          <w:szCs w:val="21"/>
          <w:lang w:eastAsia="zh-CN"/>
        </w:rPr>
        <w:t>实验动物</w:t>
      </w:r>
      <w:r>
        <w:rPr>
          <w:rFonts w:ascii="Times New Roman" w:hAnsi="Times New Roman"/>
          <w:kern w:val="2"/>
          <w:sz w:val="21"/>
          <w:szCs w:val="21"/>
          <w:lang w:eastAsia="zh-CN"/>
        </w:rPr>
        <w:t xml:space="preserve"> 动物感染实验个人防护要求</w:t>
      </w:r>
    </w:p>
    <w:p w14:paraId="0B126C58">
      <w:pPr>
        <w:pStyle w:val="26"/>
        <w:spacing w:before="240" w:after="240" w:line="300" w:lineRule="auto"/>
        <w:outlineLvl w:val="0"/>
        <w:rPr>
          <w:rFonts w:ascii="Times New Roman"/>
        </w:rPr>
      </w:pPr>
      <w:bookmarkStart w:id="4" w:name="_Toc182219875"/>
      <w:r>
        <w:rPr>
          <w:rFonts w:hint="eastAsia" w:ascii="Times New Roman"/>
        </w:rPr>
        <w:t>3  术语和定义</w:t>
      </w:r>
      <w:bookmarkEnd w:id="4"/>
    </w:p>
    <w:p w14:paraId="5CD3115B">
      <w:pPr>
        <w:autoSpaceDE/>
        <w:autoSpaceDN/>
        <w:spacing w:line="300" w:lineRule="auto"/>
        <w:ind w:firstLine="420" w:firstLineChars="200"/>
        <w:jc w:val="both"/>
        <w:rPr>
          <w:rFonts w:ascii="Times New Roman" w:hAnsi="Times New Roman"/>
          <w:kern w:val="2"/>
          <w:sz w:val="21"/>
          <w:szCs w:val="21"/>
          <w:lang w:eastAsia="zh-CN"/>
        </w:rPr>
      </w:pPr>
      <w:r>
        <w:rPr>
          <w:rFonts w:ascii="Times New Roman" w:hAnsi="Times New Roman"/>
          <w:kern w:val="2"/>
          <w:sz w:val="21"/>
          <w:szCs w:val="21"/>
          <w:lang w:eastAsia="zh-CN"/>
        </w:rPr>
        <w:t>以下术语和定义适用于本文件。</w:t>
      </w:r>
    </w:p>
    <w:p w14:paraId="284DC267">
      <w:pPr>
        <w:pStyle w:val="26"/>
        <w:spacing w:before="0" w:beforeLines="0" w:after="0" w:afterLines="0" w:line="300" w:lineRule="auto"/>
        <w:outlineLvl w:val="9"/>
        <w:rPr>
          <w:rFonts w:ascii="Times New Roman"/>
        </w:rPr>
      </w:pPr>
      <w:r>
        <w:rPr>
          <w:rFonts w:ascii="Times New Roman"/>
        </w:rPr>
        <w:t xml:space="preserve">3.1 </w:t>
      </w:r>
    </w:p>
    <w:p w14:paraId="4A27A3F0">
      <w:pPr>
        <w:pStyle w:val="26"/>
        <w:spacing w:before="120" w:beforeLines="50" w:after="120" w:afterLines="50" w:line="300" w:lineRule="auto"/>
        <w:ind w:firstLine="420" w:firstLineChars="200"/>
        <w:outlineLvl w:val="9"/>
        <w:rPr>
          <w:rFonts w:ascii="Times New Roman"/>
        </w:rPr>
      </w:pPr>
      <w:bookmarkStart w:id="5" w:name="OLE_LINK1"/>
      <w:r>
        <w:rPr>
          <w:rFonts w:ascii="Times New Roman"/>
        </w:rPr>
        <w:t>中东呼吸综合征病毒</w:t>
      </w:r>
      <w:r>
        <w:rPr>
          <w:rFonts w:ascii="Times New Roman"/>
          <w:b/>
        </w:rPr>
        <w:t>middle east respiratory syndrome virus (</w:t>
      </w:r>
      <w:r>
        <w:rPr>
          <w:rFonts w:hint="eastAsia" w:ascii="Times New Roman"/>
          <w:b/>
        </w:rPr>
        <w:t xml:space="preserve"> </w:t>
      </w:r>
      <w:r>
        <w:rPr>
          <w:rFonts w:ascii="Times New Roman"/>
          <w:b/>
        </w:rPr>
        <w:t>MERS-CoV</w:t>
      </w:r>
      <w:bookmarkEnd w:id="5"/>
      <w:r>
        <w:rPr>
          <w:rFonts w:ascii="Times New Roman"/>
          <w:b/>
        </w:rPr>
        <w:t>)</w:t>
      </w:r>
    </w:p>
    <w:p w14:paraId="311266AF">
      <w:pPr>
        <w:autoSpaceDE/>
        <w:autoSpaceDN/>
        <w:spacing w:line="300" w:lineRule="auto"/>
        <w:ind w:firstLine="420" w:firstLineChars="200"/>
        <w:jc w:val="both"/>
        <w:rPr>
          <w:rFonts w:ascii="Times New Roman" w:hAnsi="Times New Roman"/>
          <w:kern w:val="2"/>
          <w:sz w:val="21"/>
          <w:szCs w:val="21"/>
          <w:lang w:eastAsia="zh-CN"/>
        </w:rPr>
      </w:pPr>
      <w:r>
        <w:rPr>
          <w:rFonts w:ascii="Times New Roman" w:hAnsi="Times New Roman"/>
          <w:kern w:val="2"/>
          <w:sz w:val="21"/>
          <w:szCs w:val="21"/>
          <w:lang w:eastAsia="zh-CN"/>
        </w:rPr>
        <w:t>指2012年在中东地区首次发现的一种高致病性冠状病毒，MERS-CoV感染</w:t>
      </w:r>
      <w:r>
        <w:rPr>
          <w:rFonts w:hint="eastAsia" w:ascii="Times New Roman" w:hAnsi="Times New Roman"/>
          <w:kern w:val="2"/>
          <w:sz w:val="21"/>
          <w:szCs w:val="21"/>
          <w:lang w:eastAsia="zh-CN"/>
        </w:rPr>
        <w:t>人</w:t>
      </w:r>
      <w:r>
        <w:rPr>
          <w:rFonts w:ascii="Times New Roman" w:hAnsi="Times New Roman"/>
          <w:kern w:val="2"/>
          <w:sz w:val="21"/>
          <w:szCs w:val="21"/>
          <w:lang w:eastAsia="zh-CN"/>
        </w:rPr>
        <w:t>的临床表现从无症状或者轻微呼吸道症状，到严重急性呼吸道疾病</w:t>
      </w:r>
      <w:r>
        <w:rPr>
          <w:rFonts w:hint="eastAsia" w:ascii="Times New Roman" w:hAnsi="Times New Roman"/>
          <w:kern w:val="2"/>
          <w:sz w:val="21"/>
          <w:szCs w:val="21"/>
          <w:lang w:eastAsia="zh-CN"/>
        </w:rPr>
        <w:t>甚至</w:t>
      </w:r>
      <w:r>
        <w:rPr>
          <w:rFonts w:ascii="Times New Roman" w:hAnsi="Times New Roman"/>
          <w:kern w:val="2"/>
          <w:sz w:val="21"/>
          <w:szCs w:val="21"/>
          <w:lang w:eastAsia="zh-CN"/>
        </w:rPr>
        <w:t>死亡</w:t>
      </w:r>
      <w:r>
        <w:rPr>
          <w:rFonts w:hint="eastAsia" w:ascii="Times New Roman" w:hAnsi="Times New Roman"/>
          <w:kern w:val="2"/>
          <w:sz w:val="21"/>
          <w:szCs w:val="21"/>
          <w:lang w:eastAsia="zh-CN"/>
        </w:rPr>
        <w:t>，临床常见有肺炎表现。</w:t>
      </w:r>
    </w:p>
    <w:p w14:paraId="5379AF65">
      <w:pPr>
        <w:pStyle w:val="26"/>
        <w:spacing w:before="0" w:beforeLines="0" w:after="0" w:afterLines="0" w:line="300" w:lineRule="auto"/>
        <w:outlineLvl w:val="9"/>
        <w:rPr>
          <w:rFonts w:ascii="Times New Roman"/>
        </w:rPr>
      </w:pPr>
      <w:r>
        <w:rPr>
          <w:rFonts w:ascii="Times New Roman"/>
        </w:rPr>
        <w:t>3.2</w:t>
      </w:r>
    </w:p>
    <w:p w14:paraId="7E4AA734">
      <w:pPr>
        <w:pStyle w:val="26"/>
        <w:spacing w:before="120" w:beforeLines="50" w:after="120" w:afterLines="50" w:line="300" w:lineRule="auto"/>
        <w:ind w:firstLine="420" w:firstLineChars="200"/>
        <w:outlineLvl w:val="9"/>
        <w:rPr>
          <w:rFonts w:ascii="Times New Roman"/>
        </w:rPr>
      </w:pPr>
      <w:r>
        <w:rPr>
          <w:rFonts w:hint="eastAsia" w:ascii="Times New Roman"/>
        </w:rPr>
        <w:t>人类疾病动物模型</w:t>
      </w:r>
      <w:r>
        <w:rPr>
          <w:rFonts w:ascii="Times New Roman"/>
          <w:b/>
        </w:rPr>
        <w:t>animal models of human disease</w:t>
      </w:r>
    </w:p>
    <w:p w14:paraId="10FD7D37">
      <w:pPr>
        <w:autoSpaceDE/>
        <w:autoSpaceDN/>
        <w:spacing w:line="300" w:lineRule="auto"/>
        <w:ind w:firstLine="420" w:firstLineChars="200"/>
        <w:jc w:val="both"/>
        <w:rPr>
          <w:rFonts w:ascii="Times New Roman" w:hAnsi="Times New Roman"/>
          <w:lang w:eastAsia="zh-CN"/>
        </w:rPr>
      </w:pPr>
      <w:r>
        <w:rPr>
          <w:rFonts w:hint="eastAsia" w:ascii="Times New Roman" w:hAnsi="Times New Roman"/>
          <w:kern w:val="2"/>
          <w:sz w:val="21"/>
          <w:szCs w:val="21"/>
          <w:lang w:eastAsia="zh-CN"/>
        </w:rPr>
        <w:t>在各种医学科学研究中建立的为阐明人类疾病的发生机制，以及建立预防、诊断和治</w:t>
      </w:r>
      <w:r>
        <w:rPr>
          <w:rFonts w:hint="eastAsia" w:ascii="Times New Roman" w:hAnsi="Times New Roman"/>
          <w:lang w:eastAsia="zh-CN"/>
        </w:rPr>
        <w:t>疗方法而制作的具有人类疾病模拟表现的实验动物。</w:t>
      </w:r>
    </w:p>
    <w:p w14:paraId="67B95C41">
      <w:pPr>
        <w:pStyle w:val="26"/>
        <w:spacing w:before="0" w:beforeLines="0" w:after="0" w:afterLines="0" w:line="300" w:lineRule="auto"/>
        <w:outlineLvl w:val="9"/>
        <w:rPr>
          <w:rFonts w:ascii="Times New Roman"/>
        </w:rPr>
      </w:pPr>
      <w:r>
        <w:rPr>
          <w:rFonts w:ascii="Times New Roman"/>
        </w:rPr>
        <w:t>3.</w:t>
      </w:r>
      <w:r>
        <w:rPr>
          <w:rFonts w:hint="eastAsia" w:ascii="Times New Roman"/>
        </w:rPr>
        <w:t>3</w:t>
      </w:r>
    </w:p>
    <w:p w14:paraId="17C03D95">
      <w:pPr>
        <w:pStyle w:val="26"/>
        <w:spacing w:before="120" w:beforeLines="50" w:after="120" w:afterLines="50" w:line="300" w:lineRule="auto"/>
        <w:ind w:firstLine="420" w:firstLineChars="200"/>
        <w:outlineLvl w:val="9"/>
        <w:rPr>
          <w:rFonts w:ascii="Times New Roman"/>
        </w:rPr>
      </w:pPr>
      <w:r>
        <w:rPr>
          <w:rFonts w:hint="eastAsia" w:ascii="Times New Roman"/>
        </w:rPr>
        <w:t>病毒受体</w:t>
      </w:r>
      <w:r>
        <w:rPr>
          <w:rFonts w:ascii="Times New Roman"/>
        </w:rPr>
        <w:t xml:space="preserve"> </w:t>
      </w:r>
      <w:r>
        <w:rPr>
          <w:rFonts w:ascii="Times New Roman"/>
          <w:b/>
        </w:rPr>
        <w:t>virus receptor</w:t>
      </w:r>
    </w:p>
    <w:p w14:paraId="4507316E">
      <w:pPr>
        <w:autoSpaceDE/>
        <w:autoSpaceDN/>
        <w:spacing w:line="300" w:lineRule="auto"/>
        <w:ind w:firstLine="420" w:firstLineChars="200"/>
        <w:jc w:val="both"/>
        <w:rPr>
          <w:rFonts w:ascii="Times New Roman" w:hAnsi="Times New Roman"/>
          <w:kern w:val="2"/>
          <w:sz w:val="21"/>
          <w:szCs w:val="21"/>
          <w:lang w:eastAsia="zh-CN"/>
        </w:rPr>
      </w:pPr>
      <w:r>
        <w:rPr>
          <w:rFonts w:hint="eastAsia" w:ascii="Times New Roman" w:hAnsi="Times New Roman"/>
          <w:kern w:val="2"/>
          <w:sz w:val="21"/>
          <w:szCs w:val="21"/>
          <w:lang w:eastAsia="zh-CN"/>
        </w:rPr>
        <w:t>特异性地与病毒结合、介导病毒侵入并促进病毒感染的宿主细胞膜组分，其化学本质</w:t>
      </w:r>
    </w:p>
    <w:p w14:paraId="21232110">
      <w:pPr>
        <w:autoSpaceDE/>
        <w:autoSpaceDN/>
        <w:spacing w:line="300" w:lineRule="auto"/>
        <w:jc w:val="both"/>
        <w:rPr>
          <w:rFonts w:ascii="Times New Roman" w:hAnsi="Times New Roman"/>
          <w:kern w:val="2"/>
          <w:sz w:val="21"/>
          <w:szCs w:val="21"/>
          <w:lang w:eastAsia="zh-CN"/>
        </w:rPr>
      </w:pPr>
      <w:r>
        <w:rPr>
          <w:rFonts w:hint="eastAsia" w:ascii="Times New Roman" w:hAnsi="Times New Roman"/>
          <w:kern w:val="2"/>
          <w:sz w:val="21"/>
          <w:szCs w:val="21"/>
          <w:lang w:eastAsia="zh-CN"/>
        </w:rPr>
        <w:t>是糖蛋白、蛋白聚糖、脂类或糖脂，大多数属于蛋白质。</w:t>
      </w:r>
    </w:p>
    <w:p w14:paraId="3D0EB7F7">
      <w:pPr>
        <w:autoSpaceDE/>
        <w:autoSpaceDN/>
        <w:spacing w:line="300" w:lineRule="auto"/>
        <w:ind w:firstLine="420" w:firstLineChars="200"/>
        <w:jc w:val="both"/>
        <w:rPr>
          <w:rFonts w:ascii="Times New Roman" w:hAnsi="Times New Roman"/>
          <w:kern w:val="2"/>
          <w:sz w:val="21"/>
          <w:szCs w:val="21"/>
          <w:lang w:eastAsia="zh-CN"/>
        </w:rPr>
      </w:pPr>
      <w:r>
        <w:rPr>
          <w:rFonts w:hint="eastAsia" w:ascii="Times New Roman" w:hAnsi="Times New Roman"/>
          <w:kern w:val="2"/>
          <w:sz w:val="21"/>
          <w:szCs w:val="21"/>
          <w:lang w:eastAsia="zh-CN"/>
        </w:rPr>
        <w:t>人的二肽基肽酶</w:t>
      </w:r>
      <w:r>
        <w:rPr>
          <w:rFonts w:ascii="Times New Roman" w:hAnsi="Times New Roman"/>
          <w:kern w:val="2"/>
          <w:sz w:val="21"/>
          <w:szCs w:val="21"/>
          <w:lang w:eastAsia="zh-CN"/>
        </w:rPr>
        <w:t>-4</w:t>
      </w:r>
      <w:r>
        <w:rPr>
          <w:rFonts w:hint="eastAsia" w:ascii="Times New Roman" w:hAnsi="Times New Roman"/>
          <w:kern w:val="2"/>
          <w:sz w:val="21"/>
          <w:szCs w:val="21"/>
          <w:lang w:eastAsia="zh-CN"/>
        </w:rPr>
        <w:t xml:space="preserve"> </w:t>
      </w:r>
      <w:r>
        <w:rPr>
          <w:rFonts w:hint="eastAsia" w:ascii="Times New Roman" w:hAnsi="Times New Roman"/>
          <w:lang w:eastAsia="zh-CN"/>
        </w:rPr>
        <w:t>（</w:t>
      </w:r>
      <w:r>
        <w:rPr>
          <w:rFonts w:ascii="Times New Roman" w:hAnsi="Times New Roman"/>
          <w:lang w:eastAsia="zh-CN"/>
        </w:rPr>
        <w:t>hDPP4</w:t>
      </w:r>
      <w:r>
        <w:rPr>
          <w:rFonts w:hint="eastAsia" w:ascii="Times New Roman" w:hAnsi="Times New Roman"/>
          <w:lang w:eastAsia="zh-CN"/>
        </w:rPr>
        <w:t>）是</w:t>
      </w:r>
      <w:r>
        <w:rPr>
          <w:rFonts w:hint="eastAsia" w:ascii="Times New Roman" w:hAnsi="Times New Roman"/>
          <w:kern w:val="2"/>
          <w:sz w:val="21"/>
          <w:szCs w:val="21"/>
          <w:lang w:eastAsia="zh-CN"/>
        </w:rPr>
        <w:t>MERS-CoV的感染受体</w:t>
      </w:r>
      <w:r>
        <w:rPr>
          <w:rFonts w:ascii="Times New Roman" w:hAnsi="Times New Roman"/>
          <w:kern w:val="2"/>
          <w:sz w:val="21"/>
          <w:szCs w:val="21"/>
          <w:lang w:eastAsia="zh-CN"/>
        </w:rPr>
        <w:t>，</w:t>
      </w:r>
      <w:r>
        <w:rPr>
          <w:rFonts w:hint="eastAsia" w:ascii="Times New Roman" w:hAnsi="Times New Roman"/>
          <w:kern w:val="2"/>
          <w:sz w:val="21"/>
          <w:szCs w:val="21"/>
          <w:lang w:eastAsia="zh-CN"/>
        </w:rPr>
        <w:t>是MERS-CoV建立感染所必须</w:t>
      </w:r>
      <w:r>
        <w:rPr>
          <w:rFonts w:ascii="Times New Roman" w:hAnsi="Times New Roman"/>
          <w:kern w:val="2"/>
          <w:sz w:val="21"/>
          <w:szCs w:val="21"/>
          <w:lang w:eastAsia="zh-CN"/>
        </w:rPr>
        <w:t>的。</w:t>
      </w:r>
    </w:p>
    <w:p w14:paraId="118A9B4E">
      <w:pPr>
        <w:pStyle w:val="26"/>
        <w:spacing w:before="0" w:beforeLines="0" w:after="0" w:afterLines="0" w:line="300" w:lineRule="auto"/>
        <w:outlineLvl w:val="9"/>
        <w:rPr>
          <w:rFonts w:ascii="Times New Roman"/>
        </w:rPr>
      </w:pPr>
      <w:r>
        <w:rPr>
          <w:rFonts w:ascii="Times New Roman"/>
        </w:rPr>
        <w:t>3.4</w:t>
      </w:r>
    </w:p>
    <w:p w14:paraId="619AF6DF">
      <w:pPr>
        <w:pStyle w:val="26"/>
        <w:spacing w:before="120" w:beforeLines="50" w:after="120" w:afterLines="50" w:line="300" w:lineRule="auto"/>
        <w:ind w:firstLine="420" w:firstLineChars="200"/>
        <w:outlineLvl w:val="9"/>
        <w:rPr>
          <w:rFonts w:ascii="Times New Roman"/>
        </w:rPr>
      </w:pPr>
      <w:r>
        <w:rPr>
          <w:rFonts w:hint="eastAsia" w:ascii="Times New Roman"/>
        </w:rPr>
        <w:t>鼠适应毒株</w:t>
      </w:r>
      <w:r>
        <w:rPr>
          <w:rFonts w:ascii="Times New Roman"/>
        </w:rPr>
        <w:t xml:space="preserve"> </w:t>
      </w:r>
      <w:r>
        <w:rPr>
          <w:rFonts w:ascii="Times New Roman"/>
          <w:b/>
        </w:rPr>
        <w:t>mouse adapted strain</w:t>
      </w:r>
    </w:p>
    <w:p w14:paraId="50884CB3">
      <w:pPr>
        <w:autoSpaceDE/>
        <w:autoSpaceDN/>
        <w:spacing w:line="300" w:lineRule="auto"/>
        <w:ind w:firstLine="420" w:firstLineChars="200"/>
        <w:jc w:val="both"/>
        <w:rPr>
          <w:rFonts w:ascii="Times New Roman" w:hAnsi="Times New Roman"/>
          <w:kern w:val="2"/>
          <w:sz w:val="21"/>
          <w:szCs w:val="21"/>
          <w:lang w:eastAsia="zh-CN"/>
        </w:rPr>
      </w:pPr>
      <w:r>
        <w:rPr>
          <w:rFonts w:hint="eastAsia" w:ascii="Times New Roman" w:hAnsi="Times New Roman"/>
          <w:kern w:val="2"/>
          <w:sz w:val="21"/>
          <w:szCs w:val="21"/>
          <w:lang w:eastAsia="zh-CN"/>
        </w:rPr>
        <w:t>通过将病毒在鼠体内或者细胞中进行不断的传代，引起衣壳蛋白中的氨基酸突变进化，从而增强其对鼠的适应性和毒性，得到鼠适应毒株。</w:t>
      </w:r>
    </w:p>
    <w:p w14:paraId="4055A413">
      <w:pPr>
        <w:pStyle w:val="26"/>
        <w:spacing w:before="0" w:beforeLines="0" w:after="0" w:afterLines="0" w:line="300" w:lineRule="auto"/>
        <w:outlineLvl w:val="9"/>
        <w:rPr>
          <w:rFonts w:ascii="Times New Roman"/>
        </w:rPr>
      </w:pPr>
      <w:r>
        <w:rPr>
          <w:rFonts w:hint="eastAsia" w:ascii="Times New Roman"/>
        </w:rPr>
        <w:t>3.5</w:t>
      </w:r>
    </w:p>
    <w:p w14:paraId="128CB4FF">
      <w:pPr>
        <w:pStyle w:val="26"/>
        <w:spacing w:before="120" w:beforeLines="50" w:after="120" w:afterLines="50" w:line="300" w:lineRule="auto"/>
        <w:ind w:firstLine="420" w:firstLineChars="200"/>
        <w:outlineLvl w:val="9"/>
        <w:rPr>
          <w:rFonts w:ascii="Times New Roman"/>
        </w:rPr>
      </w:pPr>
      <w:r>
        <w:rPr>
          <w:rFonts w:hint="eastAsia" w:ascii="Times New Roman"/>
        </w:rPr>
        <w:t>基因修饰小鼠</w:t>
      </w:r>
      <w:r>
        <w:rPr>
          <w:rFonts w:ascii="Times New Roman"/>
          <w:b/>
        </w:rPr>
        <w:t>genetically modified mouse</w:t>
      </w:r>
    </w:p>
    <w:p w14:paraId="520EE584">
      <w:pPr>
        <w:autoSpaceDE/>
        <w:autoSpaceDN/>
        <w:spacing w:line="300" w:lineRule="auto"/>
        <w:ind w:firstLine="420" w:firstLineChars="200"/>
        <w:jc w:val="both"/>
        <w:rPr>
          <w:rFonts w:ascii="Times New Roman" w:hAnsi="Times New Roman"/>
          <w:lang w:eastAsia="zh-CN"/>
        </w:rPr>
      </w:pPr>
      <w:r>
        <w:rPr>
          <w:rFonts w:hint="eastAsia" w:ascii="Times New Roman" w:hAnsi="Times New Roman"/>
          <w:kern w:val="2"/>
          <w:sz w:val="21"/>
          <w:szCs w:val="21"/>
          <w:lang w:eastAsia="zh-CN"/>
        </w:rPr>
        <w:t>基因修饰小鼠是利用转基因、基因打靶和基因编辑等基因修饰技术，改变动物的基因组，使其表现出某些特殊的性状或功能。</w:t>
      </w:r>
    </w:p>
    <w:p w14:paraId="3B085C6D">
      <w:pPr>
        <w:pStyle w:val="26"/>
        <w:spacing w:before="0" w:beforeLines="0" w:after="0" w:afterLines="0" w:line="300" w:lineRule="auto"/>
        <w:outlineLvl w:val="9"/>
        <w:rPr>
          <w:rFonts w:ascii="Times New Roman"/>
        </w:rPr>
      </w:pPr>
      <w:r>
        <w:rPr>
          <w:rFonts w:hint="eastAsia" w:ascii="Times New Roman"/>
        </w:rPr>
        <w:t>3.6</w:t>
      </w:r>
    </w:p>
    <w:p w14:paraId="4D150912">
      <w:pPr>
        <w:pStyle w:val="26"/>
        <w:spacing w:before="120" w:beforeLines="50" w:after="120" w:afterLines="50" w:line="300" w:lineRule="auto"/>
        <w:ind w:firstLine="420" w:firstLineChars="200"/>
        <w:outlineLvl w:val="9"/>
        <w:rPr>
          <w:rFonts w:ascii="Times New Roman"/>
        </w:rPr>
      </w:pPr>
      <w:r>
        <w:rPr>
          <w:rFonts w:hint="eastAsia" w:ascii="Times New Roman"/>
        </w:rPr>
        <w:t>人源化小鼠</w:t>
      </w:r>
      <w:r>
        <w:rPr>
          <w:rFonts w:ascii="Times New Roman"/>
          <w:b/>
        </w:rPr>
        <w:t>humanized mouse</w:t>
      </w:r>
    </w:p>
    <w:p w14:paraId="3B09E11D">
      <w:pPr>
        <w:autoSpaceDE/>
        <w:autoSpaceDN/>
        <w:spacing w:line="300" w:lineRule="auto"/>
        <w:ind w:firstLine="420" w:firstLineChars="200"/>
        <w:jc w:val="both"/>
        <w:rPr>
          <w:rFonts w:ascii="Times New Roman" w:hAnsi="Times New Roman"/>
          <w:kern w:val="2"/>
          <w:sz w:val="21"/>
          <w:szCs w:val="21"/>
          <w:lang w:eastAsia="zh-CN"/>
        </w:rPr>
      </w:pPr>
      <w:r>
        <w:rPr>
          <w:rFonts w:hint="eastAsia" w:ascii="Times New Roman" w:hAnsi="Times New Roman"/>
          <w:kern w:val="2"/>
          <w:sz w:val="21"/>
          <w:szCs w:val="21"/>
          <w:lang w:eastAsia="zh-CN"/>
        </w:rPr>
        <w:t>携带功能性人类基因、细胞、组织和</w:t>
      </w:r>
      <w:r>
        <w:rPr>
          <w:rFonts w:ascii="Times New Roman" w:hAnsi="Times New Roman"/>
          <w:kern w:val="2"/>
          <w:sz w:val="21"/>
          <w:szCs w:val="21"/>
          <w:lang w:eastAsia="zh-CN"/>
        </w:rPr>
        <w:t>/或器官、免疫系统或微生物的小鼠</w:t>
      </w:r>
      <w:r>
        <w:rPr>
          <w:rFonts w:hint="eastAsia" w:ascii="Times New Roman" w:hAnsi="Times New Roman"/>
          <w:kern w:val="2"/>
          <w:sz w:val="21"/>
          <w:szCs w:val="21"/>
          <w:lang w:eastAsia="zh-CN"/>
        </w:rPr>
        <w:t>，在某些方面能够有与人类相似的表现。</w:t>
      </w:r>
    </w:p>
    <w:p w14:paraId="050DECC1">
      <w:pPr>
        <w:pStyle w:val="26"/>
        <w:spacing w:before="240" w:after="240" w:line="300" w:lineRule="auto"/>
        <w:outlineLvl w:val="0"/>
        <w:rPr>
          <w:rFonts w:ascii="Times New Roman"/>
        </w:rPr>
      </w:pPr>
      <w:bookmarkStart w:id="6" w:name="_Toc182219876"/>
      <w:r>
        <w:rPr>
          <w:rFonts w:hint="eastAsia" w:ascii="Times New Roman"/>
        </w:rPr>
        <w:t>4  生物安全风险评估</w:t>
      </w:r>
      <w:bookmarkEnd w:id="6"/>
    </w:p>
    <w:p w14:paraId="02406C14">
      <w:pPr>
        <w:autoSpaceDE/>
        <w:autoSpaceDN/>
        <w:spacing w:line="300" w:lineRule="auto"/>
        <w:jc w:val="both"/>
        <w:rPr>
          <w:rFonts w:ascii="Times New Roman" w:hAnsi="Times New Roman"/>
          <w:kern w:val="2"/>
          <w:sz w:val="21"/>
          <w:szCs w:val="21"/>
          <w:lang w:eastAsia="zh-CN"/>
        </w:rPr>
      </w:pPr>
      <w:r>
        <w:rPr>
          <w:rFonts w:hint="eastAsia" w:ascii="Times New Roman" w:hAnsi="Times New Roman" w:eastAsia="黑体"/>
          <w:kern w:val="2"/>
          <w:sz w:val="21"/>
          <w:szCs w:val="21"/>
          <w:lang w:eastAsia="zh-CN"/>
        </w:rPr>
        <w:t xml:space="preserve">4.1 </w:t>
      </w:r>
      <w:r>
        <w:rPr>
          <w:rFonts w:hint="eastAsia" w:ascii="Times New Roman" w:hAnsi="Times New Roman"/>
          <w:kern w:val="2"/>
          <w:sz w:val="21"/>
          <w:szCs w:val="21"/>
          <w:lang w:eastAsia="zh-CN"/>
        </w:rPr>
        <w:t>动物模型制备在动物生物安全三级实验室（见GB 19489) 进行。规范生物安全防护，避免发生危害生物安全和公共安全的事件。</w:t>
      </w:r>
    </w:p>
    <w:p w14:paraId="7C7EE512">
      <w:pPr>
        <w:autoSpaceDE/>
        <w:autoSpaceDN/>
        <w:spacing w:line="300" w:lineRule="auto"/>
        <w:jc w:val="both"/>
        <w:rPr>
          <w:rFonts w:ascii="Times New Roman" w:hAnsi="Times New Roman"/>
          <w:kern w:val="2"/>
          <w:sz w:val="21"/>
          <w:szCs w:val="21"/>
          <w:lang w:eastAsia="zh-CN"/>
        </w:rPr>
      </w:pPr>
      <w:r>
        <w:rPr>
          <w:rFonts w:hint="eastAsia" w:ascii="Times New Roman" w:hAnsi="Times New Roman" w:eastAsia="黑体"/>
          <w:kern w:val="2"/>
          <w:sz w:val="21"/>
          <w:szCs w:val="21"/>
          <w:lang w:eastAsia="zh-CN"/>
        </w:rPr>
        <w:t xml:space="preserve">4.2 </w:t>
      </w:r>
      <w:r>
        <w:rPr>
          <w:rFonts w:ascii="Times New Roman" w:hAnsi="Times New Roman"/>
          <w:kern w:val="2"/>
          <w:sz w:val="21"/>
          <w:szCs w:val="21"/>
          <w:lang w:eastAsia="zh-CN"/>
        </w:rPr>
        <w:t>实验过程中应严格遵守实验动物伦理要求，确保实验人员及环境的安全，同时保障实验动物的福利。</w:t>
      </w:r>
    </w:p>
    <w:p w14:paraId="2B26F162">
      <w:pPr>
        <w:autoSpaceDE/>
        <w:autoSpaceDN/>
        <w:spacing w:line="300" w:lineRule="auto"/>
        <w:jc w:val="both"/>
        <w:rPr>
          <w:rFonts w:ascii="Times New Roman" w:hAnsi="Times New Roman"/>
          <w:kern w:val="2"/>
          <w:sz w:val="21"/>
          <w:szCs w:val="21"/>
          <w:lang w:eastAsia="zh-CN"/>
        </w:rPr>
      </w:pPr>
      <w:r>
        <w:rPr>
          <w:rFonts w:hint="eastAsia" w:ascii="Times New Roman" w:hAnsi="Times New Roman" w:eastAsia="黑体"/>
          <w:kern w:val="2"/>
          <w:sz w:val="21"/>
          <w:szCs w:val="21"/>
          <w:lang w:eastAsia="zh-CN"/>
        </w:rPr>
        <w:t xml:space="preserve">4.3  </w:t>
      </w:r>
      <w:r>
        <w:rPr>
          <w:rFonts w:hint="eastAsia" w:ascii="Times New Roman" w:hAnsi="Times New Roman"/>
          <w:kern w:val="2"/>
          <w:sz w:val="21"/>
          <w:szCs w:val="21"/>
          <w:lang w:eastAsia="zh-CN"/>
        </w:rPr>
        <w:t>临床标本处理、动物感染试验所产生的风险及防控措施按附录B、附录C、附录D、附录E处理。</w:t>
      </w:r>
    </w:p>
    <w:p w14:paraId="1007012A">
      <w:pPr>
        <w:autoSpaceDE/>
        <w:autoSpaceDN/>
        <w:spacing w:line="300" w:lineRule="auto"/>
        <w:jc w:val="both"/>
        <w:rPr>
          <w:rFonts w:ascii="Times New Roman" w:hAnsi="Times New Roman"/>
          <w:kern w:val="2"/>
          <w:sz w:val="21"/>
          <w:szCs w:val="21"/>
          <w:lang w:eastAsia="zh-CN"/>
        </w:rPr>
      </w:pPr>
      <w:r>
        <w:rPr>
          <w:rFonts w:hint="eastAsia" w:ascii="Times New Roman" w:hAnsi="Times New Roman" w:eastAsia="黑体"/>
          <w:kern w:val="2"/>
          <w:sz w:val="21"/>
          <w:szCs w:val="21"/>
          <w:lang w:eastAsia="zh-CN"/>
        </w:rPr>
        <w:t xml:space="preserve">4.4 </w:t>
      </w:r>
      <w:r>
        <w:rPr>
          <w:rFonts w:hint="eastAsia" w:ascii="Times New Roman" w:hAnsi="Times New Roman" w:eastAsia="黑体"/>
          <w:b/>
          <w:bCs/>
          <w:kern w:val="2"/>
          <w:sz w:val="21"/>
          <w:szCs w:val="21"/>
          <w:lang w:eastAsia="zh-CN"/>
        </w:rPr>
        <w:t xml:space="preserve"> </w:t>
      </w:r>
      <w:r>
        <w:rPr>
          <w:rFonts w:hint="eastAsia" w:ascii="Times New Roman" w:hAnsi="Times New Roman"/>
          <w:kern w:val="2"/>
          <w:sz w:val="21"/>
          <w:szCs w:val="21"/>
          <w:lang w:eastAsia="zh-CN"/>
        </w:rPr>
        <w:t>实验过程产生的废弃物依照附录F处理。</w:t>
      </w:r>
    </w:p>
    <w:p w14:paraId="77C46373">
      <w:pPr>
        <w:autoSpaceDE/>
        <w:autoSpaceDN/>
        <w:spacing w:line="300" w:lineRule="auto"/>
        <w:jc w:val="both"/>
        <w:rPr>
          <w:rFonts w:ascii="Times New Roman" w:hAnsi="Times New Roman"/>
          <w:kern w:val="2"/>
          <w:sz w:val="21"/>
          <w:szCs w:val="21"/>
          <w:lang w:eastAsia="zh-CN"/>
        </w:rPr>
      </w:pPr>
      <w:r>
        <w:rPr>
          <w:rFonts w:hint="eastAsia" w:ascii="Times New Roman" w:hAnsi="Times New Roman" w:eastAsia="黑体"/>
          <w:kern w:val="2"/>
          <w:sz w:val="21"/>
          <w:szCs w:val="21"/>
          <w:lang w:eastAsia="zh-CN"/>
        </w:rPr>
        <w:t>4.5</w:t>
      </w:r>
      <w:r>
        <w:rPr>
          <w:rFonts w:hint="eastAsia" w:ascii="Times New Roman" w:hAnsi="Times New Roman" w:eastAsia="黑体"/>
          <w:b/>
          <w:bCs/>
          <w:kern w:val="2"/>
          <w:sz w:val="21"/>
          <w:szCs w:val="21"/>
          <w:lang w:eastAsia="zh-CN"/>
        </w:rPr>
        <w:t xml:space="preserve"> </w:t>
      </w:r>
      <w:r>
        <w:rPr>
          <w:rFonts w:hint="eastAsia" w:ascii="Times New Roman" w:hAnsi="Times New Roman"/>
          <w:kern w:val="2"/>
          <w:sz w:val="21"/>
          <w:szCs w:val="21"/>
          <w:lang w:eastAsia="zh-CN"/>
        </w:rPr>
        <w:t>小鼠适应毒株、变异毒株等未经验证生物安全性的毒株，需要进行风险评估，确定其生物安全危害及开展实验的环境要求。</w:t>
      </w:r>
    </w:p>
    <w:p w14:paraId="44281FA6">
      <w:pPr>
        <w:pStyle w:val="26"/>
        <w:spacing w:before="240" w:after="240" w:line="300" w:lineRule="auto"/>
        <w:outlineLvl w:val="0"/>
        <w:rPr>
          <w:rFonts w:ascii="Times New Roman"/>
        </w:rPr>
      </w:pPr>
      <w:bookmarkStart w:id="7" w:name="_Toc182219877"/>
      <w:r>
        <w:rPr>
          <w:rFonts w:hint="eastAsia" w:ascii="Times New Roman"/>
        </w:rPr>
        <w:t>5  动物模型的选择</w:t>
      </w:r>
      <w:bookmarkEnd w:id="7"/>
    </w:p>
    <w:p w14:paraId="5252FA4C">
      <w:pPr>
        <w:pStyle w:val="26"/>
        <w:spacing w:before="120" w:beforeLines="50" w:after="120" w:afterLines="50" w:line="300" w:lineRule="auto"/>
        <w:rPr>
          <w:rFonts w:ascii="Times New Roman"/>
        </w:rPr>
      </w:pPr>
      <w:bookmarkStart w:id="8" w:name="_Toc182219878"/>
      <w:r>
        <w:rPr>
          <w:rFonts w:hint="eastAsia" w:ascii="Times New Roman"/>
        </w:rPr>
        <w:t>5.1  选择原则</w:t>
      </w:r>
      <w:bookmarkEnd w:id="8"/>
    </w:p>
    <w:p w14:paraId="54590B07">
      <w:pPr>
        <w:autoSpaceDE/>
        <w:autoSpaceDN/>
        <w:spacing w:line="300" w:lineRule="auto"/>
        <w:ind w:firstLine="420" w:firstLineChars="200"/>
        <w:jc w:val="both"/>
        <w:rPr>
          <w:rFonts w:ascii="Times New Roman" w:hAnsi="Times New Roman"/>
          <w:kern w:val="2"/>
          <w:sz w:val="21"/>
          <w:szCs w:val="21"/>
          <w:lang w:eastAsia="zh-CN"/>
        </w:rPr>
      </w:pPr>
      <w:r>
        <w:rPr>
          <w:rFonts w:hint="eastAsia" w:ascii="Times New Roman" w:hAnsi="Times New Roman"/>
          <w:kern w:val="2"/>
          <w:sz w:val="21"/>
          <w:szCs w:val="21"/>
          <w:lang w:eastAsia="zh-CN"/>
        </w:rPr>
        <w:t>所选择的动物模型易感</w:t>
      </w:r>
      <w:r>
        <w:rPr>
          <w:rFonts w:ascii="Times New Roman" w:hAnsi="Times New Roman"/>
          <w:kern w:val="2"/>
          <w:sz w:val="21"/>
          <w:szCs w:val="21"/>
          <w:lang w:eastAsia="zh-CN"/>
        </w:rPr>
        <w:t>，</w:t>
      </w:r>
      <w:r>
        <w:rPr>
          <w:rFonts w:hint="eastAsia" w:ascii="Times New Roman" w:hAnsi="Times New Roman"/>
          <w:kern w:val="2"/>
          <w:sz w:val="21"/>
          <w:szCs w:val="21"/>
          <w:lang w:eastAsia="zh-CN"/>
        </w:rPr>
        <w:t>应能够很好地模拟临床发病的部分特征，在一定范围内满足研究需要；同时，应具备一定的经济性且容易获得。根据试验目的及可实现条件选择合适的模型，目前有以下几种模型可供选择。</w:t>
      </w:r>
    </w:p>
    <w:p w14:paraId="7708E814">
      <w:pPr>
        <w:pStyle w:val="26"/>
        <w:spacing w:before="120" w:beforeLines="50" w:after="120" w:afterLines="50" w:line="300" w:lineRule="auto"/>
        <w:rPr>
          <w:rFonts w:ascii="Times New Roman"/>
        </w:rPr>
      </w:pPr>
      <w:bookmarkStart w:id="9" w:name="_Toc182219879"/>
      <w:r>
        <w:rPr>
          <w:rFonts w:hint="eastAsia" w:ascii="Times New Roman"/>
        </w:rPr>
        <w:t xml:space="preserve">5.2  </w:t>
      </w:r>
      <w:r>
        <w:rPr>
          <w:rFonts w:ascii="Times New Roman"/>
        </w:rPr>
        <w:t>hDPP4</w:t>
      </w:r>
      <w:r>
        <w:rPr>
          <w:rFonts w:hint="eastAsia" w:ascii="Times New Roman"/>
        </w:rPr>
        <w:t>瞬时表达小鼠模型</w:t>
      </w:r>
      <w:bookmarkEnd w:id="9"/>
    </w:p>
    <w:p w14:paraId="3B4C8EAC">
      <w:pPr>
        <w:autoSpaceDE/>
        <w:autoSpaceDN/>
        <w:spacing w:line="300" w:lineRule="auto"/>
        <w:ind w:firstLine="420" w:firstLineChars="200"/>
        <w:jc w:val="both"/>
        <w:rPr>
          <w:rFonts w:ascii="Times New Roman" w:hAnsi="Times New Roman"/>
          <w:kern w:val="2"/>
          <w:sz w:val="21"/>
          <w:szCs w:val="21"/>
          <w:lang w:eastAsia="zh-CN"/>
        </w:rPr>
      </w:pPr>
      <w:r>
        <w:rPr>
          <w:rFonts w:hint="eastAsia" w:ascii="Times New Roman" w:hAnsi="Times New Roman"/>
          <w:kern w:val="2"/>
          <w:sz w:val="21"/>
          <w:szCs w:val="21"/>
          <w:lang w:eastAsia="zh-CN"/>
        </w:rPr>
        <w:t>利用</w:t>
      </w:r>
      <w:r>
        <w:rPr>
          <w:rFonts w:ascii="Times New Roman" w:hAnsi="Times New Roman"/>
          <w:kern w:val="2"/>
          <w:sz w:val="21"/>
          <w:szCs w:val="21"/>
          <w:lang w:eastAsia="zh-CN"/>
        </w:rPr>
        <w:t>表达</w:t>
      </w:r>
      <w:r>
        <w:rPr>
          <w:rFonts w:ascii="Times New Roman" w:hAnsi="Times New Roman"/>
          <w:lang w:eastAsia="zh-CN"/>
        </w:rPr>
        <w:t>hDPP4</w:t>
      </w:r>
      <w:r>
        <w:rPr>
          <w:rFonts w:hint="eastAsia" w:ascii="Times New Roman" w:hAnsi="Times New Roman"/>
          <w:kern w:val="2"/>
          <w:sz w:val="21"/>
          <w:szCs w:val="21"/>
          <w:lang w:eastAsia="zh-CN"/>
        </w:rPr>
        <w:t>的重组腺病毒滴鼻感染</w:t>
      </w:r>
      <w:r>
        <w:rPr>
          <w:rFonts w:ascii="Times New Roman" w:hAnsi="Times New Roman"/>
          <w:kern w:val="2"/>
          <w:sz w:val="21"/>
          <w:szCs w:val="21"/>
          <w:lang w:eastAsia="zh-CN"/>
        </w:rPr>
        <w:t>小鼠，</w:t>
      </w:r>
      <w:r>
        <w:rPr>
          <w:rFonts w:hint="eastAsia" w:ascii="Times New Roman" w:hAnsi="Times New Roman"/>
          <w:kern w:val="2"/>
          <w:sz w:val="21"/>
          <w:szCs w:val="21"/>
          <w:lang w:eastAsia="zh-CN"/>
        </w:rPr>
        <w:t>使</w:t>
      </w:r>
      <w:r>
        <w:rPr>
          <w:rFonts w:ascii="Times New Roman" w:hAnsi="Times New Roman"/>
          <w:lang w:eastAsia="zh-CN"/>
        </w:rPr>
        <w:t>hDPP4</w:t>
      </w:r>
      <w:r>
        <w:rPr>
          <w:rFonts w:hint="eastAsia" w:ascii="Times New Roman" w:hAnsi="Times New Roman"/>
          <w:kern w:val="2"/>
          <w:sz w:val="21"/>
          <w:szCs w:val="21"/>
          <w:lang w:eastAsia="zh-CN"/>
        </w:rPr>
        <w:t>在小鼠体内表达，腺病毒感染5天</w:t>
      </w:r>
      <w:r>
        <w:rPr>
          <w:rFonts w:ascii="Times New Roman" w:hAnsi="Times New Roman"/>
          <w:kern w:val="2"/>
          <w:sz w:val="21"/>
          <w:szCs w:val="21"/>
          <w:lang w:eastAsia="zh-CN"/>
        </w:rPr>
        <w:t>后，</w:t>
      </w:r>
      <w:r>
        <w:rPr>
          <w:rFonts w:hint="eastAsia" w:ascii="Times New Roman" w:hAnsi="Times New Roman"/>
          <w:kern w:val="2"/>
          <w:sz w:val="21"/>
          <w:szCs w:val="21"/>
          <w:lang w:eastAsia="zh-CN"/>
        </w:rPr>
        <w:t>该模型可作为MERS-CoV的感染</w:t>
      </w:r>
      <w:r>
        <w:rPr>
          <w:rFonts w:ascii="Times New Roman" w:hAnsi="Times New Roman"/>
          <w:kern w:val="2"/>
          <w:sz w:val="21"/>
          <w:szCs w:val="21"/>
          <w:lang w:eastAsia="zh-CN"/>
        </w:rPr>
        <w:t>模型</w:t>
      </w:r>
      <w:r>
        <w:rPr>
          <w:rFonts w:hint="eastAsia" w:ascii="Times New Roman" w:hAnsi="Times New Roman"/>
          <w:kern w:val="2"/>
          <w:sz w:val="21"/>
          <w:szCs w:val="21"/>
          <w:lang w:eastAsia="zh-CN"/>
        </w:rPr>
        <w:t>。</w:t>
      </w:r>
      <w:r>
        <w:rPr>
          <w:rFonts w:ascii="Times New Roman" w:hAnsi="Times New Roman"/>
          <w:kern w:val="2"/>
          <w:sz w:val="21"/>
          <w:szCs w:val="21"/>
          <w:lang w:eastAsia="zh-CN"/>
        </w:rPr>
        <w:t>感染</w:t>
      </w:r>
      <w:r>
        <w:rPr>
          <w:rFonts w:hint="eastAsia" w:ascii="Times New Roman" w:hAnsi="Times New Roman"/>
          <w:kern w:val="2"/>
          <w:sz w:val="21"/>
          <w:szCs w:val="21"/>
          <w:lang w:eastAsia="zh-CN"/>
        </w:rPr>
        <w:t>MERS-CoV</w:t>
      </w:r>
      <w:r>
        <w:rPr>
          <w:rFonts w:ascii="Times New Roman" w:hAnsi="Times New Roman"/>
          <w:kern w:val="2"/>
          <w:sz w:val="21"/>
          <w:szCs w:val="21"/>
          <w:lang w:eastAsia="zh-CN"/>
        </w:rPr>
        <w:t>后</w:t>
      </w:r>
      <w:r>
        <w:rPr>
          <w:rFonts w:hint="eastAsia" w:ascii="Times New Roman" w:hAnsi="Times New Roman"/>
          <w:kern w:val="2"/>
          <w:sz w:val="21"/>
          <w:szCs w:val="21"/>
          <w:lang w:eastAsia="zh-CN"/>
        </w:rPr>
        <w:t>可以在小鼠肺部观察到MERS-CoV的复制及</w:t>
      </w:r>
      <w:r>
        <w:rPr>
          <w:rFonts w:ascii="Times New Roman" w:hAnsi="Times New Roman"/>
          <w:kern w:val="2"/>
          <w:sz w:val="21"/>
          <w:szCs w:val="21"/>
          <w:lang w:eastAsia="zh-CN"/>
        </w:rPr>
        <w:t>严重的肺炎</w:t>
      </w:r>
      <w:r>
        <w:rPr>
          <w:rFonts w:hint="eastAsia" w:ascii="Times New Roman" w:hAnsi="Times New Roman"/>
          <w:kern w:val="2"/>
          <w:sz w:val="21"/>
          <w:szCs w:val="21"/>
          <w:lang w:eastAsia="zh-CN"/>
        </w:rPr>
        <w:t>病理改变。</w:t>
      </w:r>
    </w:p>
    <w:p w14:paraId="3B154D8E">
      <w:pPr>
        <w:pStyle w:val="26"/>
        <w:spacing w:before="120" w:beforeLines="50" w:after="120" w:afterLines="50" w:line="300" w:lineRule="auto"/>
        <w:rPr>
          <w:rFonts w:ascii="Times New Roman"/>
        </w:rPr>
      </w:pPr>
      <w:bookmarkStart w:id="10" w:name="_Toc182219880"/>
      <w:r>
        <w:rPr>
          <w:rFonts w:hint="eastAsia" w:ascii="Times New Roman"/>
        </w:rPr>
        <w:t xml:space="preserve">5.3  </w:t>
      </w:r>
      <w:r>
        <w:rPr>
          <w:rFonts w:ascii="Times New Roman"/>
        </w:rPr>
        <w:t>hDPP4</w:t>
      </w:r>
      <w:r>
        <w:rPr>
          <w:rFonts w:hint="eastAsia" w:ascii="Times New Roman"/>
        </w:rPr>
        <w:t>基因修饰小鼠模型</w:t>
      </w:r>
      <w:bookmarkEnd w:id="10"/>
    </w:p>
    <w:p w14:paraId="04C37FF4">
      <w:pPr>
        <w:autoSpaceDE/>
        <w:autoSpaceDN/>
        <w:spacing w:line="300" w:lineRule="auto"/>
        <w:ind w:firstLine="420" w:firstLineChars="200"/>
        <w:jc w:val="both"/>
        <w:rPr>
          <w:rFonts w:ascii="Times New Roman" w:hAnsi="Times New Roman"/>
          <w:kern w:val="2"/>
          <w:sz w:val="21"/>
          <w:szCs w:val="21"/>
          <w:lang w:eastAsia="zh-CN"/>
        </w:rPr>
      </w:pPr>
      <w:r>
        <w:rPr>
          <w:rFonts w:hint="eastAsia" w:ascii="Times New Roman" w:hAnsi="Times New Roman"/>
          <w:kern w:val="2"/>
          <w:sz w:val="21"/>
          <w:szCs w:val="21"/>
          <w:lang w:eastAsia="zh-CN"/>
        </w:rPr>
        <w:t>利用转基因技术在小鼠各组织中广泛的表达</w:t>
      </w:r>
      <w:r>
        <w:rPr>
          <w:rFonts w:ascii="Times New Roman" w:hAnsi="Times New Roman"/>
          <w:lang w:eastAsia="zh-CN"/>
        </w:rPr>
        <w:t>hDPP4</w:t>
      </w:r>
      <w:r>
        <w:rPr>
          <w:rFonts w:hint="eastAsia" w:ascii="Times New Roman" w:hAnsi="Times New Roman"/>
          <w:kern w:val="2"/>
          <w:sz w:val="21"/>
          <w:szCs w:val="21"/>
          <w:lang w:eastAsia="zh-CN"/>
        </w:rPr>
        <w:t>分子， 该模型感染MERS-CoV后出现明显体重下降和死亡现象，在肺及</w:t>
      </w:r>
      <w:r>
        <w:rPr>
          <w:rFonts w:ascii="Times New Roman" w:hAnsi="Times New Roman"/>
          <w:kern w:val="2"/>
          <w:sz w:val="21"/>
          <w:szCs w:val="21"/>
          <w:lang w:eastAsia="zh-CN"/>
        </w:rPr>
        <w:t>脑</w:t>
      </w:r>
      <w:r>
        <w:rPr>
          <w:rFonts w:hint="eastAsia" w:ascii="Times New Roman" w:hAnsi="Times New Roman"/>
          <w:kern w:val="2"/>
          <w:sz w:val="21"/>
          <w:szCs w:val="21"/>
          <w:lang w:eastAsia="zh-CN"/>
        </w:rPr>
        <w:t>组织均表现出病毒的高度易感性，肺部可以观察到严重的病理改变。</w:t>
      </w:r>
    </w:p>
    <w:p w14:paraId="02B496E6">
      <w:pPr>
        <w:pStyle w:val="26"/>
        <w:spacing w:before="120" w:beforeLines="50" w:after="120" w:afterLines="50" w:line="300" w:lineRule="auto"/>
        <w:rPr>
          <w:rFonts w:ascii="Times New Roman"/>
        </w:rPr>
      </w:pPr>
      <w:bookmarkStart w:id="11" w:name="_Toc182219881"/>
      <w:r>
        <w:rPr>
          <w:rFonts w:hint="eastAsia" w:ascii="Times New Roman"/>
        </w:rPr>
        <w:t xml:space="preserve">5.4  </w:t>
      </w:r>
      <w:r>
        <w:rPr>
          <w:rFonts w:ascii="Times New Roman"/>
        </w:rPr>
        <w:t>hDPP4</w:t>
      </w:r>
      <w:r>
        <w:rPr>
          <w:rFonts w:hint="eastAsia" w:ascii="Times New Roman"/>
        </w:rPr>
        <w:t>人源化小鼠模型</w:t>
      </w:r>
      <w:bookmarkEnd w:id="11"/>
    </w:p>
    <w:p w14:paraId="59BB36D4">
      <w:pPr>
        <w:autoSpaceDE/>
        <w:autoSpaceDN/>
        <w:spacing w:line="300" w:lineRule="auto"/>
        <w:ind w:firstLine="420" w:firstLineChars="200"/>
        <w:jc w:val="both"/>
        <w:rPr>
          <w:rFonts w:ascii="Times New Roman" w:hAnsi="Times New Roman"/>
          <w:kern w:val="2"/>
          <w:sz w:val="21"/>
          <w:szCs w:val="21"/>
          <w:lang w:eastAsia="zh-CN"/>
        </w:rPr>
      </w:pPr>
      <w:r>
        <w:rPr>
          <w:rFonts w:hint="eastAsia" w:ascii="Times New Roman" w:hAnsi="Times New Roman"/>
          <w:kern w:val="2"/>
          <w:sz w:val="21"/>
          <w:szCs w:val="21"/>
          <w:lang w:eastAsia="zh-CN"/>
        </w:rPr>
        <w:t>将小鼠的DPP4基因替换为人的DPP4基因， 该模型感染MERS-CoV后，肺组织可检测到具有传染性病毒粒子和病毒RNA，病理改变仅限于肺部，且与人感染MERS-CoV后出现的肺组织间质性肺炎表现基本相同。</w:t>
      </w:r>
    </w:p>
    <w:p w14:paraId="7E333D4D">
      <w:pPr>
        <w:pStyle w:val="26"/>
        <w:spacing w:before="120" w:beforeLines="50" w:after="120" w:afterLines="50" w:line="300" w:lineRule="auto"/>
        <w:rPr>
          <w:rFonts w:ascii="Times New Roman"/>
        </w:rPr>
      </w:pPr>
      <w:bookmarkStart w:id="12" w:name="_Toc182219882"/>
      <w:r>
        <w:rPr>
          <w:rFonts w:hint="eastAsia" w:ascii="Times New Roman"/>
        </w:rPr>
        <w:t>5.5  鼠DPP4基因点修饰小鼠模型</w:t>
      </w:r>
      <w:bookmarkEnd w:id="12"/>
    </w:p>
    <w:p w14:paraId="0EC3AE75">
      <w:pPr>
        <w:autoSpaceDE/>
        <w:autoSpaceDN/>
        <w:spacing w:line="300" w:lineRule="auto"/>
        <w:ind w:firstLine="420" w:firstLineChars="200"/>
        <w:jc w:val="both"/>
        <w:rPr>
          <w:rFonts w:ascii="Times New Roman" w:hAnsi="Times New Roman"/>
          <w:kern w:val="2"/>
          <w:sz w:val="21"/>
          <w:szCs w:val="21"/>
          <w:lang w:eastAsia="zh-CN"/>
        </w:rPr>
      </w:pPr>
      <w:r>
        <w:rPr>
          <w:rFonts w:hint="eastAsia" w:ascii="Times New Roman" w:hAnsi="Times New Roman"/>
          <w:kern w:val="2"/>
          <w:sz w:val="21"/>
          <w:szCs w:val="21"/>
          <w:lang w:eastAsia="zh-CN"/>
        </w:rPr>
        <w:t>运用基因编辑技术更改小鼠DPP4分子中第288位和第330位的氨基酸，以使得该分子与人DPP4达到极大程度的同源。该小鼠感染MERS-CoV鼠适应株后，病毒复制主要发生在肺部，且导致小鼠死亡。</w:t>
      </w:r>
    </w:p>
    <w:p w14:paraId="55036518">
      <w:pPr>
        <w:pStyle w:val="26"/>
        <w:spacing w:before="240" w:after="240" w:line="300" w:lineRule="auto"/>
        <w:outlineLvl w:val="0"/>
        <w:rPr>
          <w:rFonts w:ascii="Times New Roman"/>
        </w:rPr>
      </w:pPr>
      <w:bookmarkStart w:id="13" w:name="_Toc182219883"/>
      <w:r>
        <w:rPr>
          <w:rFonts w:hint="eastAsia" w:ascii="Times New Roman"/>
        </w:rPr>
        <w:t>6</w:t>
      </w:r>
      <w:r>
        <w:rPr>
          <w:rFonts w:ascii="Times New Roman"/>
        </w:rPr>
        <w:t xml:space="preserve"> </w:t>
      </w:r>
      <w:r>
        <w:rPr>
          <w:rFonts w:hint="eastAsia" w:ascii="Times New Roman"/>
        </w:rPr>
        <w:t xml:space="preserve"> 模型制备方法</w:t>
      </w:r>
      <w:bookmarkEnd w:id="13"/>
    </w:p>
    <w:p w14:paraId="7E4A26B4">
      <w:pPr>
        <w:pStyle w:val="26"/>
        <w:spacing w:before="120" w:beforeLines="50" w:after="120" w:afterLines="50" w:line="300" w:lineRule="auto"/>
        <w:rPr>
          <w:rFonts w:ascii="Times New Roman"/>
        </w:rPr>
      </w:pPr>
      <w:bookmarkStart w:id="14" w:name="_Toc182219884"/>
      <w:r>
        <w:rPr>
          <w:rFonts w:hint="eastAsia" w:ascii="Times New Roman"/>
        </w:rPr>
        <w:t>6</w:t>
      </w:r>
      <w:r>
        <w:rPr>
          <w:rFonts w:ascii="Times New Roman"/>
        </w:rPr>
        <w:t>.</w:t>
      </w:r>
      <w:r>
        <w:rPr>
          <w:rFonts w:hint="eastAsia" w:ascii="Times New Roman"/>
        </w:rPr>
        <w:t>1  动物分组及动物数量</w:t>
      </w:r>
      <w:bookmarkEnd w:id="14"/>
    </w:p>
    <w:p w14:paraId="7DBBB130">
      <w:pPr>
        <w:autoSpaceDE/>
        <w:autoSpaceDN/>
        <w:spacing w:line="300" w:lineRule="auto"/>
        <w:ind w:firstLine="315" w:firstLineChars="150"/>
        <w:jc w:val="both"/>
        <w:rPr>
          <w:rFonts w:ascii="Times New Roman" w:hAnsi="Times New Roman"/>
          <w:kern w:val="2"/>
          <w:sz w:val="21"/>
          <w:szCs w:val="21"/>
          <w:lang w:eastAsia="zh-CN"/>
        </w:rPr>
      </w:pPr>
      <w:r>
        <w:rPr>
          <w:rFonts w:hint="eastAsia" w:ascii="Times New Roman" w:hAnsi="Times New Roman" w:eastAsia="黑体"/>
          <w:kern w:val="2"/>
          <w:sz w:val="21"/>
          <w:szCs w:val="21"/>
          <w:lang w:eastAsia="zh-CN"/>
        </w:rPr>
        <w:t xml:space="preserve">6.1.1 </w:t>
      </w:r>
      <w:r>
        <w:rPr>
          <w:rFonts w:hint="eastAsia" w:ascii="Times New Roman" w:hAnsi="Times New Roman"/>
          <w:kern w:val="2"/>
          <w:sz w:val="21"/>
          <w:szCs w:val="21"/>
          <w:lang w:eastAsia="zh-CN"/>
        </w:rPr>
        <w:t xml:space="preserve"> 应设立感染组、对照组，选择基因修饰动物模型时，应同时设立基因修饰动物与背景野生型动物的感染组和非</w:t>
      </w:r>
      <w:r>
        <w:rPr>
          <w:rFonts w:ascii="Times New Roman" w:hAnsi="Times New Roman"/>
          <w:kern w:val="2"/>
          <w:sz w:val="21"/>
          <w:szCs w:val="21"/>
          <w:lang w:eastAsia="zh-CN"/>
        </w:rPr>
        <w:t>感染组</w:t>
      </w:r>
      <w:r>
        <w:rPr>
          <w:rFonts w:hint="eastAsia" w:ascii="Times New Roman" w:hAnsi="Times New Roman"/>
          <w:kern w:val="2"/>
          <w:sz w:val="21"/>
          <w:szCs w:val="21"/>
          <w:lang w:eastAsia="zh-CN"/>
        </w:rPr>
        <w:t>。</w:t>
      </w:r>
    </w:p>
    <w:p w14:paraId="24896A90">
      <w:pPr>
        <w:autoSpaceDE/>
        <w:autoSpaceDN/>
        <w:spacing w:line="300" w:lineRule="auto"/>
        <w:ind w:firstLine="315" w:firstLineChars="150"/>
        <w:jc w:val="both"/>
        <w:rPr>
          <w:rFonts w:ascii="Times New Roman" w:hAnsi="Times New Roman"/>
          <w:kern w:val="2"/>
          <w:sz w:val="21"/>
          <w:szCs w:val="21"/>
          <w:lang w:eastAsia="zh-CN"/>
        </w:rPr>
      </w:pPr>
      <w:r>
        <w:rPr>
          <w:rFonts w:hint="eastAsia" w:ascii="Times New Roman" w:hAnsi="Times New Roman" w:eastAsia="黑体"/>
          <w:kern w:val="2"/>
          <w:sz w:val="21"/>
          <w:szCs w:val="21"/>
          <w:lang w:eastAsia="zh-CN"/>
        </w:rPr>
        <w:t xml:space="preserve">6.1.2 </w:t>
      </w:r>
      <w:r>
        <w:rPr>
          <w:rFonts w:hint="eastAsia" w:ascii="Times New Roman" w:hAnsi="Times New Roman"/>
          <w:kern w:val="2"/>
          <w:sz w:val="21"/>
          <w:szCs w:val="21"/>
          <w:lang w:eastAsia="zh-CN"/>
        </w:rPr>
        <w:t xml:space="preserve"> 不同实验数据所需的动物数量不同，根据需要测定的</w:t>
      </w:r>
      <w:r>
        <w:rPr>
          <w:rFonts w:ascii="Times New Roman" w:hAnsi="Times New Roman"/>
          <w:kern w:val="2"/>
          <w:sz w:val="21"/>
          <w:szCs w:val="21"/>
          <w:lang w:eastAsia="zh-CN"/>
        </w:rPr>
        <w:t>指标</w:t>
      </w:r>
      <w:r>
        <w:rPr>
          <w:rFonts w:hint="eastAsia" w:ascii="Times New Roman" w:hAnsi="Times New Roman"/>
          <w:kern w:val="2"/>
          <w:sz w:val="21"/>
          <w:szCs w:val="21"/>
          <w:lang w:eastAsia="zh-CN"/>
        </w:rPr>
        <w:t>来</w:t>
      </w:r>
      <w:r>
        <w:rPr>
          <w:rFonts w:ascii="Times New Roman" w:hAnsi="Times New Roman"/>
          <w:kern w:val="2"/>
          <w:sz w:val="21"/>
          <w:szCs w:val="21"/>
          <w:lang w:eastAsia="zh-CN"/>
        </w:rPr>
        <w:t>确定数量，</w:t>
      </w:r>
      <w:r>
        <w:rPr>
          <w:rFonts w:hint="eastAsia" w:ascii="Times New Roman" w:hAnsi="Times New Roman"/>
          <w:kern w:val="2"/>
          <w:sz w:val="21"/>
          <w:szCs w:val="21"/>
          <w:lang w:eastAsia="zh-CN"/>
        </w:rPr>
        <w:t>如体重变化测定、生存率测定、病理改变、病毒载量测定等。</w:t>
      </w:r>
    </w:p>
    <w:p w14:paraId="46C9CDFC">
      <w:pPr>
        <w:pStyle w:val="26"/>
        <w:spacing w:before="120" w:beforeLines="50" w:after="120" w:afterLines="50" w:line="300" w:lineRule="auto"/>
        <w:rPr>
          <w:rFonts w:ascii="Times New Roman"/>
        </w:rPr>
      </w:pPr>
      <w:bookmarkStart w:id="15" w:name="_Toc182219885"/>
      <w:r>
        <w:rPr>
          <w:rFonts w:hint="eastAsia" w:ascii="Times New Roman"/>
        </w:rPr>
        <w:t>6</w:t>
      </w:r>
      <w:r>
        <w:rPr>
          <w:rFonts w:ascii="Times New Roman"/>
        </w:rPr>
        <w:t>.</w:t>
      </w:r>
      <w:r>
        <w:rPr>
          <w:rFonts w:hint="eastAsia" w:ascii="Times New Roman"/>
        </w:rPr>
        <w:t>2  攻毒途径</w:t>
      </w:r>
      <w:bookmarkEnd w:id="15"/>
    </w:p>
    <w:p w14:paraId="46F014D0">
      <w:pPr>
        <w:autoSpaceDE/>
        <w:autoSpaceDN/>
        <w:spacing w:line="300" w:lineRule="auto"/>
        <w:ind w:firstLine="315" w:firstLineChars="150"/>
        <w:jc w:val="both"/>
        <w:rPr>
          <w:rFonts w:ascii="Times New Roman" w:hAnsi="Times New Roman"/>
          <w:kern w:val="2"/>
          <w:sz w:val="21"/>
          <w:szCs w:val="21"/>
          <w:lang w:eastAsia="zh-CN"/>
        </w:rPr>
      </w:pPr>
      <w:r>
        <w:rPr>
          <w:rFonts w:hint="eastAsia" w:ascii="Times New Roman" w:hAnsi="Times New Roman" w:eastAsia="黑体"/>
          <w:kern w:val="2"/>
          <w:sz w:val="21"/>
          <w:szCs w:val="21"/>
          <w:lang w:eastAsia="zh-CN"/>
        </w:rPr>
        <w:t>6.2.1</w:t>
      </w:r>
      <w:r>
        <w:rPr>
          <w:rFonts w:hint="eastAsia" w:ascii="Times New Roman" w:hAnsi="Times New Roman"/>
          <w:kern w:val="2"/>
          <w:sz w:val="21"/>
          <w:szCs w:val="21"/>
          <w:lang w:eastAsia="zh-CN"/>
        </w:rPr>
        <w:t xml:space="preserve">   可选择鼻腔滴注方式。</w:t>
      </w:r>
    </w:p>
    <w:p w14:paraId="035B485B">
      <w:pPr>
        <w:autoSpaceDE/>
        <w:autoSpaceDN/>
        <w:spacing w:line="300" w:lineRule="auto"/>
        <w:ind w:firstLine="315" w:firstLineChars="150"/>
        <w:jc w:val="both"/>
        <w:rPr>
          <w:rFonts w:ascii="Times New Roman" w:hAnsi="Times New Roman"/>
          <w:kern w:val="2"/>
          <w:sz w:val="21"/>
          <w:szCs w:val="21"/>
          <w:lang w:eastAsia="zh-CN"/>
        </w:rPr>
      </w:pPr>
      <w:r>
        <w:rPr>
          <w:rFonts w:hint="eastAsia" w:ascii="Times New Roman" w:hAnsi="Times New Roman" w:eastAsia="黑体"/>
          <w:kern w:val="2"/>
          <w:sz w:val="21"/>
          <w:szCs w:val="21"/>
          <w:lang w:eastAsia="zh-CN"/>
        </w:rPr>
        <w:t xml:space="preserve">6.2.2  </w:t>
      </w:r>
      <w:r>
        <w:rPr>
          <w:rFonts w:hint="eastAsia" w:ascii="Times New Roman" w:hAnsi="Times New Roman"/>
          <w:kern w:val="2"/>
          <w:sz w:val="21"/>
          <w:szCs w:val="21"/>
          <w:lang w:eastAsia="zh-CN"/>
        </w:rPr>
        <w:t xml:space="preserve"> 对于新的变异毒株，应尝试采用多种攻毒途径，以观察到典型的感染症状。</w:t>
      </w:r>
    </w:p>
    <w:p w14:paraId="09957ADE">
      <w:pPr>
        <w:pStyle w:val="26"/>
        <w:spacing w:before="120" w:beforeLines="50" w:after="120" w:afterLines="50" w:line="300" w:lineRule="auto"/>
        <w:rPr>
          <w:rFonts w:ascii="Times New Roman"/>
        </w:rPr>
      </w:pPr>
      <w:bookmarkStart w:id="16" w:name="_Toc182219886"/>
      <w:r>
        <w:rPr>
          <w:rFonts w:hint="eastAsia" w:ascii="Times New Roman"/>
        </w:rPr>
        <w:t>6</w:t>
      </w:r>
      <w:r>
        <w:rPr>
          <w:rFonts w:ascii="Times New Roman"/>
        </w:rPr>
        <w:t>.</w:t>
      </w:r>
      <w:r>
        <w:rPr>
          <w:rFonts w:hint="eastAsia" w:ascii="Times New Roman"/>
        </w:rPr>
        <w:t>3  攻毒剂量</w:t>
      </w:r>
      <w:bookmarkEnd w:id="16"/>
    </w:p>
    <w:p w14:paraId="6F4FD4E0">
      <w:pPr>
        <w:autoSpaceDE/>
        <w:autoSpaceDN/>
        <w:snapToGrid w:val="0"/>
        <w:spacing w:line="300" w:lineRule="auto"/>
        <w:ind w:firstLine="315" w:firstLineChars="150"/>
        <w:jc w:val="both"/>
        <w:rPr>
          <w:rFonts w:ascii="Times New Roman" w:hAnsi="Times New Roman"/>
          <w:kern w:val="2"/>
          <w:sz w:val="21"/>
          <w:szCs w:val="21"/>
          <w:lang w:eastAsia="zh-CN"/>
        </w:rPr>
      </w:pPr>
      <w:r>
        <w:rPr>
          <w:rFonts w:hint="eastAsia" w:ascii="Times New Roman" w:hAnsi="Times New Roman" w:eastAsia="黑体"/>
          <w:kern w:val="2"/>
          <w:sz w:val="21"/>
          <w:szCs w:val="21"/>
          <w:lang w:eastAsia="zh-CN"/>
        </w:rPr>
        <w:t xml:space="preserve">6.3.1  </w:t>
      </w:r>
      <w:r>
        <w:rPr>
          <w:rFonts w:hint="eastAsia" w:ascii="Times New Roman" w:hAnsi="Times New Roman"/>
          <w:kern w:val="2"/>
          <w:sz w:val="21"/>
          <w:szCs w:val="21"/>
          <w:lang w:eastAsia="zh-CN"/>
        </w:rPr>
        <w:t>应参考MERS-CoV相关资料，根据MERS-CoV的</w:t>
      </w:r>
      <w:r>
        <w:rPr>
          <w:rFonts w:ascii="Times New Roman" w:hAnsi="Times New Roman"/>
          <w:kern w:val="2"/>
          <w:sz w:val="21"/>
          <w:szCs w:val="21"/>
          <w:lang w:eastAsia="zh-CN"/>
        </w:rPr>
        <w:t>感染性，</w:t>
      </w:r>
      <w:r>
        <w:rPr>
          <w:rFonts w:hint="eastAsia" w:ascii="Times New Roman" w:hAnsi="Times New Roman"/>
          <w:kern w:val="2"/>
          <w:sz w:val="21"/>
          <w:szCs w:val="21"/>
          <w:lang w:eastAsia="zh-CN"/>
        </w:rPr>
        <w:t>选择合适的攻毒剂量。</w:t>
      </w:r>
    </w:p>
    <w:p w14:paraId="1CB16F47">
      <w:pPr>
        <w:autoSpaceDE/>
        <w:autoSpaceDN/>
        <w:snapToGrid w:val="0"/>
        <w:spacing w:line="300" w:lineRule="auto"/>
        <w:ind w:firstLine="315" w:firstLineChars="150"/>
        <w:jc w:val="both"/>
        <w:rPr>
          <w:rFonts w:ascii="Times New Roman" w:hAnsi="Times New Roman"/>
          <w:kern w:val="2"/>
          <w:sz w:val="21"/>
          <w:szCs w:val="21"/>
          <w:lang w:eastAsia="zh-CN"/>
        </w:rPr>
      </w:pPr>
      <w:r>
        <w:rPr>
          <w:rFonts w:hint="eastAsia" w:ascii="Times New Roman" w:hAnsi="Times New Roman" w:eastAsia="黑体"/>
          <w:kern w:val="2"/>
          <w:sz w:val="21"/>
          <w:szCs w:val="21"/>
          <w:lang w:eastAsia="zh-CN"/>
        </w:rPr>
        <w:t>6.3.2</w:t>
      </w:r>
      <w:r>
        <w:rPr>
          <w:rFonts w:hint="eastAsia" w:ascii="Times New Roman" w:hAnsi="Times New Roman"/>
          <w:kern w:val="2"/>
          <w:sz w:val="21"/>
          <w:szCs w:val="21"/>
          <w:lang w:eastAsia="zh-CN"/>
        </w:rPr>
        <w:t xml:space="preserve">   鼻腔滴注：一般30 </w:t>
      </w:r>
      <w:r>
        <w:rPr>
          <w:rFonts w:ascii="Times New Roman" w:hAnsi="Times New Roman"/>
          <w:kern w:val="2"/>
          <w:sz w:val="21"/>
          <w:szCs w:val="21"/>
          <w:lang w:eastAsia="zh-CN"/>
        </w:rPr>
        <w:t>μL</w:t>
      </w:r>
      <w:r>
        <w:rPr>
          <w:rFonts w:hint="eastAsia" w:ascii="Times New Roman" w:hAnsi="Times New Roman"/>
          <w:kern w:val="2"/>
          <w:sz w:val="21"/>
          <w:szCs w:val="21"/>
          <w:lang w:eastAsia="zh-CN"/>
        </w:rPr>
        <w:t>～50</w:t>
      </w:r>
      <w:r>
        <w:rPr>
          <w:rFonts w:ascii="Times New Roman" w:hAnsi="Times New Roman"/>
          <w:kern w:val="2"/>
          <w:sz w:val="21"/>
          <w:szCs w:val="21"/>
          <w:lang w:eastAsia="zh-CN"/>
        </w:rPr>
        <w:t xml:space="preserve"> μL</w:t>
      </w:r>
      <w:r>
        <w:rPr>
          <w:rFonts w:hint="eastAsia" w:ascii="Times New Roman" w:hAnsi="Times New Roman"/>
          <w:kern w:val="2"/>
          <w:sz w:val="21"/>
          <w:szCs w:val="21"/>
          <w:lang w:eastAsia="zh-CN"/>
        </w:rPr>
        <w:t>，一般</w:t>
      </w:r>
      <w:r>
        <w:rPr>
          <w:rFonts w:ascii="Times New Roman" w:hAnsi="Times New Roman"/>
          <w:kern w:val="2"/>
          <w:sz w:val="21"/>
          <w:szCs w:val="21"/>
          <w:lang w:eastAsia="zh-CN"/>
        </w:rPr>
        <w:t>在</w:t>
      </w:r>
      <w:r>
        <w:rPr>
          <w:rFonts w:hint="eastAsia" w:ascii="Times New Roman" w:hAnsi="Times New Roman"/>
          <w:kern w:val="2"/>
          <w:sz w:val="21"/>
          <w:szCs w:val="21"/>
          <w:lang w:eastAsia="zh-CN"/>
        </w:rPr>
        <w:t>10</w:t>
      </w:r>
      <w:r>
        <w:rPr>
          <w:rFonts w:ascii="Times New Roman" w:hAnsi="Times New Roman"/>
          <w:kern w:val="2"/>
          <w:sz w:val="21"/>
          <w:szCs w:val="21"/>
          <w:vertAlign w:val="superscript"/>
          <w:lang w:eastAsia="zh-CN"/>
        </w:rPr>
        <w:t>3</w:t>
      </w:r>
      <w:r>
        <w:rPr>
          <w:rFonts w:ascii="Times New Roman" w:hAnsi="Times New Roman"/>
          <w:kern w:val="2"/>
          <w:sz w:val="21"/>
          <w:szCs w:val="21"/>
          <w:lang w:eastAsia="zh-CN"/>
        </w:rPr>
        <w:t>~10</w:t>
      </w:r>
      <w:r>
        <w:rPr>
          <w:rFonts w:ascii="Times New Roman" w:hAnsi="Times New Roman"/>
          <w:kern w:val="2"/>
          <w:sz w:val="21"/>
          <w:szCs w:val="21"/>
          <w:vertAlign w:val="superscript"/>
          <w:lang w:eastAsia="zh-CN"/>
        </w:rPr>
        <w:t>6</w:t>
      </w:r>
      <w:r>
        <w:rPr>
          <w:rFonts w:hint="eastAsia" w:ascii="Times New Roman" w:hAnsi="Times New Roman"/>
          <w:kern w:val="2"/>
          <w:sz w:val="21"/>
          <w:szCs w:val="21"/>
          <w:lang w:eastAsia="zh-CN"/>
        </w:rPr>
        <w:t>TCID</w:t>
      </w:r>
      <w:r>
        <w:rPr>
          <w:rFonts w:hint="eastAsia" w:ascii="Times New Roman" w:hAnsi="Times New Roman"/>
          <w:kern w:val="2"/>
          <w:sz w:val="21"/>
          <w:szCs w:val="21"/>
          <w:vertAlign w:val="subscript"/>
          <w:lang w:eastAsia="zh-CN"/>
        </w:rPr>
        <w:t>50</w:t>
      </w:r>
      <w:r>
        <w:rPr>
          <w:rFonts w:ascii="Times New Roman" w:hAnsi="Times New Roman"/>
          <w:kern w:val="2"/>
          <w:sz w:val="21"/>
          <w:szCs w:val="21"/>
          <w:lang w:eastAsia="zh-CN"/>
        </w:rPr>
        <w:t>/</w:t>
      </w:r>
      <w:r>
        <w:rPr>
          <w:rFonts w:hint="eastAsia" w:ascii="Times New Roman" w:hAnsi="Times New Roman"/>
          <w:kern w:val="2"/>
          <w:sz w:val="21"/>
          <w:szCs w:val="21"/>
          <w:lang w:eastAsia="zh-CN"/>
        </w:rPr>
        <w:t>只</w:t>
      </w:r>
      <w:r>
        <w:rPr>
          <w:rFonts w:ascii="Times New Roman" w:hAnsi="Times New Roman"/>
          <w:kern w:val="2"/>
          <w:sz w:val="21"/>
          <w:szCs w:val="21"/>
          <w:lang w:eastAsia="zh-CN"/>
        </w:rPr>
        <w:t>的剂量</w:t>
      </w:r>
      <w:r>
        <w:rPr>
          <w:rFonts w:hint="eastAsia" w:ascii="Times New Roman" w:hAnsi="Times New Roman"/>
          <w:kern w:val="2"/>
          <w:sz w:val="21"/>
          <w:szCs w:val="21"/>
          <w:lang w:eastAsia="zh-CN"/>
        </w:rPr>
        <w:t>可观察到</w:t>
      </w:r>
      <w:r>
        <w:rPr>
          <w:rFonts w:ascii="Times New Roman" w:hAnsi="Times New Roman"/>
          <w:kern w:val="2"/>
          <w:sz w:val="21"/>
          <w:szCs w:val="21"/>
          <w:lang w:eastAsia="zh-CN"/>
        </w:rPr>
        <w:t>典型的感染</w:t>
      </w:r>
      <w:r>
        <w:rPr>
          <w:rFonts w:hint="eastAsia" w:ascii="Times New Roman" w:hAnsi="Times New Roman"/>
          <w:kern w:val="2"/>
          <w:sz w:val="21"/>
          <w:szCs w:val="21"/>
          <w:lang w:eastAsia="zh-CN"/>
        </w:rPr>
        <w:t>症状。</w:t>
      </w:r>
    </w:p>
    <w:p w14:paraId="5E06BFC6">
      <w:pPr>
        <w:autoSpaceDE/>
        <w:autoSpaceDN/>
        <w:snapToGrid w:val="0"/>
        <w:spacing w:line="300" w:lineRule="auto"/>
        <w:ind w:firstLine="315" w:firstLineChars="150"/>
        <w:jc w:val="both"/>
        <w:rPr>
          <w:rFonts w:ascii="Times New Roman" w:hAnsi="Times New Roman"/>
          <w:kern w:val="2"/>
          <w:sz w:val="21"/>
          <w:szCs w:val="21"/>
          <w:lang w:eastAsia="zh-CN"/>
        </w:rPr>
      </w:pPr>
      <w:r>
        <w:rPr>
          <w:rFonts w:hint="eastAsia" w:ascii="Times New Roman" w:hAnsi="Times New Roman" w:eastAsia="黑体"/>
          <w:kern w:val="2"/>
          <w:sz w:val="21"/>
          <w:szCs w:val="21"/>
          <w:lang w:eastAsia="zh-CN"/>
        </w:rPr>
        <w:t xml:space="preserve">6.3.3 </w:t>
      </w:r>
      <w:r>
        <w:rPr>
          <w:rFonts w:hint="eastAsia" w:ascii="Times New Roman" w:hAnsi="Times New Roman"/>
          <w:kern w:val="2"/>
          <w:sz w:val="21"/>
          <w:szCs w:val="21"/>
          <w:lang w:eastAsia="zh-CN"/>
        </w:rPr>
        <w:t xml:space="preserve">  腹腔、尾静脉注射：一般在0.5 mL～1 mL</w:t>
      </w:r>
    </w:p>
    <w:p w14:paraId="43F7E59F">
      <w:pPr>
        <w:autoSpaceDE/>
        <w:autoSpaceDN/>
        <w:snapToGrid w:val="0"/>
        <w:spacing w:line="300" w:lineRule="auto"/>
        <w:ind w:firstLine="315" w:firstLineChars="150"/>
        <w:jc w:val="both"/>
        <w:rPr>
          <w:rFonts w:ascii="Times New Roman" w:hAnsi="Times New Roman"/>
          <w:kern w:val="2"/>
          <w:sz w:val="21"/>
          <w:szCs w:val="21"/>
          <w:lang w:eastAsia="zh-CN"/>
        </w:rPr>
      </w:pPr>
      <w:r>
        <w:rPr>
          <w:rFonts w:hint="eastAsia" w:ascii="Times New Roman" w:hAnsi="Times New Roman" w:eastAsia="黑体"/>
          <w:kern w:val="2"/>
          <w:sz w:val="21"/>
          <w:szCs w:val="21"/>
          <w:lang w:eastAsia="zh-CN"/>
        </w:rPr>
        <w:t xml:space="preserve">6.3.4  </w:t>
      </w:r>
      <w:r>
        <w:rPr>
          <w:rFonts w:hint="eastAsia" w:ascii="Times New Roman" w:hAnsi="Times New Roman"/>
          <w:kern w:val="2"/>
          <w:sz w:val="21"/>
          <w:szCs w:val="21"/>
          <w:lang w:eastAsia="zh-CN"/>
        </w:rPr>
        <w:t xml:space="preserve">颅内注射：一般在30 </w:t>
      </w:r>
      <w:r>
        <w:rPr>
          <w:rFonts w:ascii="Times New Roman" w:hAnsi="Times New Roman" w:cs="Times New Roman"/>
          <w:kern w:val="2"/>
          <w:sz w:val="21"/>
          <w:szCs w:val="21"/>
          <w:lang w:eastAsia="zh-CN"/>
        </w:rPr>
        <w:t>μL</w:t>
      </w:r>
      <w:r>
        <w:rPr>
          <w:rFonts w:hint="eastAsia" w:ascii="Times New Roman" w:hAnsi="Times New Roman"/>
          <w:kern w:val="2"/>
          <w:sz w:val="21"/>
          <w:szCs w:val="21"/>
          <w:lang w:eastAsia="zh-CN"/>
        </w:rPr>
        <w:t xml:space="preserve">～50 </w:t>
      </w:r>
      <w:r>
        <w:rPr>
          <w:rFonts w:ascii="Times New Roman" w:hAnsi="Times New Roman" w:cs="Times New Roman"/>
          <w:kern w:val="2"/>
          <w:sz w:val="21"/>
          <w:szCs w:val="21"/>
          <w:lang w:eastAsia="zh-CN"/>
        </w:rPr>
        <w:t>μL</w:t>
      </w:r>
      <w:r>
        <w:rPr>
          <w:rFonts w:hint="eastAsia" w:ascii="Times New Roman" w:hAnsi="Times New Roman"/>
          <w:kern w:val="2"/>
          <w:sz w:val="21"/>
          <w:szCs w:val="21"/>
          <w:lang w:eastAsia="zh-CN"/>
        </w:rPr>
        <w:t>。</w:t>
      </w:r>
    </w:p>
    <w:p w14:paraId="1830E4AC">
      <w:pPr>
        <w:autoSpaceDE/>
        <w:autoSpaceDN/>
        <w:snapToGrid w:val="0"/>
        <w:spacing w:line="300" w:lineRule="auto"/>
        <w:ind w:firstLine="315" w:firstLineChars="150"/>
        <w:jc w:val="both"/>
        <w:rPr>
          <w:rFonts w:ascii="Times New Roman" w:hAnsi="Times New Roman"/>
          <w:kern w:val="2"/>
          <w:sz w:val="21"/>
          <w:szCs w:val="21"/>
          <w:lang w:eastAsia="zh-CN"/>
        </w:rPr>
      </w:pPr>
      <w:r>
        <w:rPr>
          <w:rFonts w:hint="eastAsia" w:ascii="Times New Roman" w:hAnsi="Times New Roman" w:eastAsia="黑体"/>
          <w:kern w:val="2"/>
          <w:sz w:val="21"/>
          <w:szCs w:val="21"/>
          <w:lang w:eastAsia="zh-CN"/>
        </w:rPr>
        <w:t xml:space="preserve">6.3.5 </w:t>
      </w:r>
      <w:r>
        <w:rPr>
          <w:rFonts w:hint="eastAsia" w:ascii="Times New Roman" w:hAnsi="Times New Roman"/>
          <w:kern w:val="2"/>
          <w:sz w:val="21"/>
          <w:szCs w:val="21"/>
          <w:lang w:eastAsia="zh-CN"/>
        </w:rPr>
        <w:t xml:space="preserve"> 对于新的变异毒株，应通过预实验，选择不同滴度的毒株感染模型，以90%以上模型发病的剂量作为最佳感染剂量。病毒滴度计算见附录 B。</w:t>
      </w:r>
    </w:p>
    <w:p w14:paraId="26C16125">
      <w:pPr>
        <w:pStyle w:val="26"/>
        <w:spacing w:before="120" w:beforeLines="50" w:after="120" w:afterLines="50" w:line="300" w:lineRule="auto"/>
        <w:rPr>
          <w:rFonts w:ascii="Times New Roman"/>
        </w:rPr>
      </w:pPr>
      <w:bookmarkStart w:id="17" w:name="_Toc182219887"/>
      <w:r>
        <w:rPr>
          <w:rFonts w:hint="eastAsia" w:ascii="Times New Roman"/>
        </w:rPr>
        <w:t>6</w:t>
      </w:r>
      <w:r>
        <w:rPr>
          <w:rFonts w:ascii="Times New Roman"/>
        </w:rPr>
        <w:t>.</w:t>
      </w:r>
      <w:r>
        <w:rPr>
          <w:rFonts w:hint="eastAsia" w:ascii="Times New Roman"/>
        </w:rPr>
        <w:t>4  病毒毒株选择</w:t>
      </w:r>
      <w:bookmarkEnd w:id="17"/>
    </w:p>
    <w:p w14:paraId="63B886EE">
      <w:pPr>
        <w:autoSpaceDE/>
        <w:autoSpaceDN/>
        <w:spacing w:line="300" w:lineRule="auto"/>
        <w:ind w:firstLine="315" w:firstLineChars="150"/>
        <w:jc w:val="both"/>
        <w:rPr>
          <w:rFonts w:ascii="Times New Roman" w:hAnsi="Times New Roman"/>
          <w:kern w:val="2"/>
          <w:sz w:val="21"/>
          <w:szCs w:val="21"/>
          <w:lang w:eastAsia="zh-CN"/>
        </w:rPr>
      </w:pPr>
      <w:r>
        <w:rPr>
          <w:rFonts w:hint="eastAsia" w:ascii="Times New Roman" w:hAnsi="Times New Roman" w:eastAsia="黑体"/>
          <w:kern w:val="2"/>
          <w:sz w:val="21"/>
          <w:szCs w:val="21"/>
          <w:lang w:eastAsia="zh-CN"/>
        </w:rPr>
        <w:t xml:space="preserve">6.4.1   </w:t>
      </w:r>
      <w:r>
        <w:rPr>
          <w:rFonts w:hint="eastAsia" w:ascii="Times New Roman" w:hAnsi="Times New Roman"/>
          <w:kern w:val="2"/>
          <w:sz w:val="21"/>
          <w:szCs w:val="21"/>
          <w:lang w:eastAsia="zh-CN"/>
        </w:rPr>
        <w:t>毒株应优先选择临床分离株。</w:t>
      </w:r>
    </w:p>
    <w:p w14:paraId="391D4508">
      <w:pPr>
        <w:autoSpaceDE/>
        <w:autoSpaceDN/>
        <w:spacing w:line="300" w:lineRule="auto"/>
        <w:ind w:firstLine="315" w:firstLineChars="150"/>
        <w:jc w:val="both"/>
        <w:rPr>
          <w:rFonts w:ascii="Times New Roman" w:hAnsi="Times New Roman"/>
          <w:kern w:val="2"/>
          <w:sz w:val="21"/>
          <w:szCs w:val="21"/>
          <w:lang w:eastAsia="zh-CN"/>
        </w:rPr>
      </w:pPr>
      <w:r>
        <w:rPr>
          <w:rFonts w:hint="eastAsia" w:ascii="Times New Roman" w:hAnsi="Times New Roman" w:eastAsia="黑体"/>
          <w:kern w:val="2"/>
          <w:sz w:val="21"/>
          <w:szCs w:val="21"/>
          <w:lang w:eastAsia="zh-CN"/>
        </w:rPr>
        <w:t xml:space="preserve">6.4.2  </w:t>
      </w:r>
      <w:r>
        <w:rPr>
          <w:rFonts w:hint="eastAsia" w:ascii="Times New Roman" w:hAnsi="Times New Roman"/>
          <w:kern w:val="2"/>
          <w:sz w:val="21"/>
          <w:szCs w:val="21"/>
          <w:lang w:eastAsia="zh-CN"/>
        </w:rPr>
        <w:t xml:space="preserve"> 为了得到更明显的感染表征，可选择鼠适应毒株建立感染模型。</w:t>
      </w:r>
    </w:p>
    <w:p w14:paraId="32EE2550">
      <w:pPr>
        <w:autoSpaceDE/>
        <w:autoSpaceDN/>
        <w:spacing w:line="300" w:lineRule="auto"/>
        <w:ind w:firstLine="315" w:firstLineChars="150"/>
        <w:jc w:val="both"/>
        <w:rPr>
          <w:rFonts w:ascii="Times New Roman" w:hAnsi="Times New Roman"/>
          <w:kern w:val="2"/>
          <w:sz w:val="21"/>
          <w:szCs w:val="21"/>
          <w:lang w:eastAsia="zh-CN"/>
        </w:rPr>
      </w:pPr>
      <w:r>
        <w:rPr>
          <w:rFonts w:hint="eastAsia" w:ascii="Times New Roman" w:hAnsi="Times New Roman" w:eastAsia="黑体"/>
          <w:kern w:val="2"/>
          <w:sz w:val="21"/>
          <w:szCs w:val="21"/>
          <w:lang w:eastAsia="zh-CN"/>
        </w:rPr>
        <w:t xml:space="preserve">6.4.3   </w:t>
      </w:r>
      <w:r>
        <w:rPr>
          <w:rFonts w:hint="eastAsia" w:ascii="Times New Roman" w:hAnsi="Times New Roman"/>
          <w:kern w:val="2"/>
          <w:sz w:val="21"/>
          <w:szCs w:val="21"/>
          <w:lang w:eastAsia="zh-CN"/>
        </w:rPr>
        <w:t>用于实验室间比对时，也可选用标准毒株。</w:t>
      </w:r>
    </w:p>
    <w:p w14:paraId="751A4CFE">
      <w:pPr>
        <w:pStyle w:val="26"/>
        <w:spacing w:before="120" w:beforeLines="50" w:after="120" w:afterLines="50" w:line="300" w:lineRule="auto"/>
        <w:rPr>
          <w:rFonts w:ascii="Times New Roman"/>
        </w:rPr>
      </w:pPr>
      <w:bookmarkStart w:id="18" w:name="_Toc182219888"/>
      <w:r>
        <w:rPr>
          <w:rFonts w:ascii="Times New Roman"/>
        </w:rPr>
        <w:t xml:space="preserve">6.5 </w:t>
      </w:r>
      <w:r>
        <w:rPr>
          <w:rFonts w:hint="eastAsia" w:ascii="Times New Roman"/>
        </w:rPr>
        <w:t xml:space="preserve"> 动物周龄选择</w:t>
      </w:r>
      <w:bookmarkEnd w:id="18"/>
    </w:p>
    <w:p w14:paraId="2199ACF6">
      <w:pPr>
        <w:autoSpaceDE/>
        <w:autoSpaceDN/>
        <w:spacing w:line="300" w:lineRule="auto"/>
        <w:ind w:firstLine="210" w:firstLineChars="100"/>
        <w:jc w:val="both"/>
        <w:rPr>
          <w:rFonts w:ascii="Times New Roman" w:hAnsi="Times New Roman"/>
          <w:kern w:val="2"/>
          <w:sz w:val="21"/>
          <w:szCs w:val="21"/>
          <w:lang w:eastAsia="zh-CN"/>
        </w:rPr>
      </w:pPr>
      <w:r>
        <w:rPr>
          <w:rFonts w:hint="eastAsia" w:ascii="Times New Roman" w:hAnsi="Times New Roman"/>
          <w:kern w:val="2"/>
          <w:sz w:val="21"/>
          <w:szCs w:val="21"/>
          <w:lang w:eastAsia="zh-CN"/>
        </w:rPr>
        <w:t>应根据遗传修饰的类型，选择合适的感染周期,</w:t>
      </w:r>
      <w:r>
        <w:rPr>
          <w:rFonts w:hint="eastAsia" w:ascii="Times New Roman" w:hAnsi="Times New Roman"/>
          <w:lang w:eastAsia="zh-CN"/>
        </w:rPr>
        <w:t xml:space="preserve"> 一般</w:t>
      </w:r>
      <w:r>
        <w:rPr>
          <w:rFonts w:hint="eastAsia" w:ascii="Times New Roman" w:hAnsi="Times New Roman"/>
          <w:kern w:val="2"/>
          <w:sz w:val="21"/>
          <w:szCs w:val="21"/>
          <w:lang w:eastAsia="zh-CN"/>
        </w:rPr>
        <w:t>宜选择在</w:t>
      </w:r>
      <w:r>
        <w:rPr>
          <w:rFonts w:ascii="Times New Roman" w:hAnsi="Times New Roman"/>
          <w:kern w:val="2"/>
          <w:sz w:val="21"/>
          <w:szCs w:val="21"/>
          <w:lang w:eastAsia="zh-CN"/>
        </w:rPr>
        <w:t xml:space="preserve"> 6 周至 10 周龄感染。</w:t>
      </w:r>
    </w:p>
    <w:p w14:paraId="1F8D28A5">
      <w:pPr>
        <w:pStyle w:val="26"/>
        <w:spacing w:before="240" w:after="240" w:line="300" w:lineRule="auto"/>
        <w:outlineLvl w:val="0"/>
        <w:rPr>
          <w:rFonts w:ascii="Times New Roman"/>
        </w:rPr>
      </w:pPr>
      <w:bookmarkStart w:id="19" w:name="_Toc182219889"/>
      <w:r>
        <w:rPr>
          <w:rFonts w:hint="eastAsia" w:ascii="Times New Roman"/>
        </w:rPr>
        <w:t>7</w:t>
      </w:r>
      <w:r>
        <w:rPr>
          <w:rFonts w:ascii="Times New Roman"/>
        </w:rPr>
        <w:t xml:space="preserve"> </w:t>
      </w:r>
      <w:r>
        <w:rPr>
          <w:rFonts w:hint="eastAsia" w:ascii="Times New Roman"/>
        </w:rPr>
        <w:t xml:space="preserve"> 感染后的评价</w:t>
      </w:r>
      <w:bookmarkEnd w:id="19"/>
    </w:p>
    <w:p w14:paraId="055CFC2A">
      <w:pPr>
        <w:pStyle w:val="26"/>
        <w:spacing w:before="120" w:beforeLines="50" w:after="120" w:afterLines="50" w:line="300" w:lineRule="auto"/>
        <w:rPr>
          <w:rFonts w:ascii="Times New Roman"/>
        </w:rPr>
      </w:pPr>
      <w:bookmarkStart w:id="20" w:name="_Toc182219890"/>
      <w:r>
        <w:rPr>
          <w:rFonts w:hint="eastAsia" w:ascii="Times New Roman"/>
        </w:rPr>
        <w:t>7</w:t>
      </w:r>
      <w:r>
        <w:rPr>
          <w:rFonts w:ascii="Times New Roman"/>
        </w:rPr>
        <w:t>.</w:t>
      </w:r>
      <w:r>
        <w:rPr>
          <w:rFonts w:hint="eastAsia" w:ascii="Times New Roman"/>
        </w:rPr>
        <w:t>1  临床症状观察</w:t>
      </w:r>
      <w:bookmarkEnd w:id="20"/>
    </w:p>
    <w:p w14:paraId="5B428FE7">
      <w:pPr>
        <w:autoSpaceDE/>
        <w:autoSpaceDN/>
        <w:spacing w:line="300" w:lineRule="auto"/>
        <w:ind w:firstLine="315" w:firstLineChars="150"/>
        <w:jc w:val="both"/>
        <w:rPr>
          <w:rFonts w:ascii="Times New Roman" w:hAnsi="Times New Roman"/>
          <w:kern w:val="2"/>
          <w:sz w:val="21"/>
          <w:szCs w:val="21"/>
          <w:lang w:eastAsia="zh-CN"/>
        </w:rPr>
      </w:pPr>
      <w:r>
        <w:rPr>
          <w:rFonts w:ascii="Times New Roman" w:hAnsi="Times New Roman" w:eastAsia="黑体"/>
          <w:kern w:val="2"/>
          <w:sz w:val="21"/>
          <w:szCs w:val="21"/>
          <w:lang w:eastAsia="zh-CN"/>
        </w:rPr>
        <w:t>7</w:t>
      </w:r>
      <w:r>
        <w:rPr>
          <w:rFonts w:hint="eastAsia" w:ascii="Times New Roman" w:hAnsi="Times New Roman" w:eastAsia="黑体"/>
          <w:kern w:val="2"/>
          <w:sz w:val="21"/>
          <w:szCs w:val="21"/>
          <w:lang w:eastAsia="zh-CN"/>
        </w:rPr>
        <w:t xml:space="preserve">.1.1 </w:t>
      </w:r>
      <w:r>
        <w:rPr>
          <w:rFonts w:hint="eastAsia" w:ascii="Times New Roman" w:hAnsi="Times New Roman"/>
          <w:kern w:val="2"/>
          <w:sz w:val="21"/>
          <w:szCs w:val="21"/>
          <w:lang w:eastAsia="zh-CN"/>
        </w:rPr>
        <w:t xml:space="preserve"> MERS-CoV感染后应观察体重变化和活动状态，可见体重下降</w:t>
      </w:r>
      <w:r>
        <w:rPr>
          <w:rFonts w:ascii="Times New Roman" w:hAnsi="Times New Roman"/>
          <w:kern w:val="2"/>
          <w:sz w:val="21"/>
          <w:szCs w:val="21"/>
          <w:lang w:eastAsia="zh-CN"/>
        </w:rPr>
        <w:t>、活动</w:t>
      </w:r>
      <w:r>
        <w:rPr>
          <w:rFonts w:hint="eastAsia" w:ascii="Times New Roman" w:hAnsi="Times New Roman"/>
          <w:kern w:val="2"/>
          <w:sz w:val="21"/>
          <w:szCs w:val="21"/>
          <w:lang w:eastAsia="zh-CN"/>
        </w:rPr>
        <w:t>力</w:t>
      </w:r>
      <w:r>
        <w:rPr>
          <w:rFonts w:ascii="Times New Roman" w:hAnsi="Times New Roman"/>
          <w:kern w:val="2"/>
          <w:sz w:val="21"/>
          <w:szCs w:val="21"/>
          <w:lang w:eastAsia="zh-CN"/>
        </w:rPr>
        <w:t>减弱、弓背、被毛竖立</w:t>
      </w:r>
      <w:r>
        <w:rPr>
          <w:rFonts w:hint="eastAsia" w:ascii="Times New Roman" w:hAnsi="Times New Roman"/>
          <w:kern w:val="2"/>
          <w:sz w:val="21"/>
          <w:szCs w:val="21"/>
          <w:lang w:eastAsia="zh-CN"/>
        </w:rPr>
        <w:t>等现象。</w:t>
      </w:r>
    </w:p>
    <w:p w14:paraId="2397770C">
      <w:pPr>
        <w:autoSpaceDE/>
        <w:autoSpaceDN/>
        <w:spacing w:line="300" w:lineRule="auto"/>
        <w:ind w:firstLine="315" w:firstLineChars="150"/>
        <w:jc w:val="both"/>
        <w:rPr>
          <w:rFonts w:ascii="Times New Roman" w:hAnsi="Times New Roman"/>
          <w:kern w:val="2"/>
          <w:sz w:val="21"/>
          <w:szCs w:val="21"/>
          <w:lang w:eastAsia="zh-CN"/>
        </w:rPr>
      </w:pPr>
      <w:r>
        <w:rPr>
          <w:rFonts w:ascii="Times New Roman" w:hAnsi="Times New Roman" w:eastAsia="黑体"/>
          <w:kern w:val="2"/>
          <w:sz w:val="21"/>
          <w:szCs w:val="21"/>
          <w:lang w:eastAsia="zh-CN"/>
        </w:rPr>
        <w:t>7</w:t>
      </w:r>
      <w:r>
        <w:rPr>
          <w:rFonts w:hint="eastAsia" w:ascii="Times New Roman" w:hAnsi="Times New Roman" w:eastAsia="黑体"/>
          <w:kern w:val="2"/>
          <w:sz w:val="21"/>
          <w:szCs w:val="21"/>
          <w:lang w:eastAsia="zh-CN"/>
        </w:rPr>
        <w:t xml:space="preserve">.1.2   </w:t>
      </w:r>
      <w:r>
        <w:rPr>
          <w:rFonts w:hint="eastAsia" w:ascii="Times New Roman" w:hAnsi="Times New Roman"/>
          <w:kern w:val="2"/>
          <w:sz w:val="21"/>
          <w:szCs w:val="21"/>
          <w:lang w:eastAsia="zh-CN"/>
        </w:rPr>
        <w:t>在对模型完成感染后，应连续观察发病情况，并记录体重，观察间隔不应超过</w:t>
      </w:r>
      <w:r>
        <w:rPr>
          <w:rFonts w:ascii="Times New Roman" w:hAnsi="Times New Roman"/>
          <w:kern w:val="2"/>
          <w:sz w:val="21"/>
          <w:szCs w:val="21"/>
          <w:lang w:eastAsia="zh-CN"/>
        </w:rPr>
        <w:t xml:space="preserve"> 2 天</w:t>
      </w:r>
      <w:r>
        <w:rPr>
          <w:rFonts w:hint="eastAsia" w:ascii="Times New Roman" w:hAnsi="Times New Roman"/>
          <w:kern w:val="2"/>
          <w:sz w:val="21"/>
          <w:szCs w:val="21"/>
          <w:lang w:eastAsia="zh-CN"/>
        </w:rPr>
        <w:t>。</w:t>
      </w:r>
    </w:p>
    <w:p w14:paraId="312FF211">
      <w:pPr>
        <w:autoSpaceDE/>
        <w:autoSpaceDN/>
        <w:spacing w:line="300" w:lineRule="auto"/>
        <w:ind w:firstLine="315" w:firstLineChars="150"/>
        <w:jc w:val="both"/>
        <w:rPr>
          <w:rFonts w:ascii="Times New Roman" w:hAnsi="Times New Roman"/>
          <w:kern w:val="2"/>
          <w:sz w:val="21"/>
          <w:szCs w:val="21"/>
          <w:lang w:eastAsia="zh-CN"/>
        </w:rPr>
      </w:pPr>
      <w:r>
        <w:rPr>
          <w:rFonts w:hint="eastAsia" w:ascii="Times New Roman" w:hAnsi="Times New Roman"/>
          <w:kern w:val="2"/>
          <w:sz w:val="21"/>
          <w:szCs w:val="21"/>
          <w:lang w:eastAsia="zh-CN"/>
        </w:rPr>
        <w:t>7.1.3   应根据感染后表现评定感染等级，具体感染后状态及等级见表</w:t>
      </w:r>
      <w:r>
        <w:rPr>
          <w:rFonts w:ascii="Times New Roman" w:hAnsi="Times New Roman"/>
          <w:kern w:val="2"/>
          <w:sz w:val="21"/>
          <w:szCs w:val="21"/>
          <w:lang w:eastAsia="zh-CN"/>
        </w:rPr>
        <w:t xml:space="preserve"> 1</w:t>
      </w:r>
    </w:p>
    <w:p w14:paraId="712CD9C3">
      <w:pPr>
        <w:adjustRightInd w:val="0"/>
        <w:spacing w:before="120" w:beforeLines="50" w:after="120" w:afterLines="50" w:line="300" w:lineRule="auto"/>
        <w:jc w:val="center"/>
        <w:rPr>
          <w:rFonts w:ascii="Times New Roman" w:hAnsi="Times New Roman" w:eastAsia="黑体" w:cs="黑体"/>
          <w:b/>
          <w:bCs/>
          <w:sz w:val="18"/>
          <w:szCs w:val="18"/>
          <w:lang w:eastAsia="zh-CN"/>
        </w:rPr>
      </w:pPr>
      <w:r>
        <w:rPr>
          <w:rFonts w:hint="eastAsia" w:ascii="Times New Roman" w:hAnsi="Times New Roman" w:eastAsia="黑体" w:cs="黑体"/>
          <w:b/>
          <w:bCs/>
          <w:sz w:val="18"/>
          <w:szCs w:val="18"/>
          <w:lang w:eastAsia="zh-CN"/>
        </w:rPr>
        <w:t>表</w:t>
      </w:r>
      <w:r>
        <w:rPr>
          <w:rFonts w:ascii="Times New Roman" w:hAnsi="Times New Roman" w:eastAsia="黑体" w:cs="TimesNewRomanPS-BoldMT"/>
          <w:b/>
          <w:bCs/>
          <w:sz w:val="18"/>
          <w:szCs w:val="18"/>
          <w:lang w:eastAsia="zh-CN"/>
        </w:rPr>
        <w:t xml:space="preserve">1 </w:t>
      </w:r>
      <w:r>
        <w:rPr>
          <w:rFonts w:hint="eastAsia" w:ascii="Times New Roman" w:hAnsi="Times New Roman" w:eastAsia="黑体" w:cs="黑体"/>
          <w:b/>
          <w:bCs/>
          <w:sz w:val="18"/>
          <w:szCs w:val="18"/>
          <w:lang w:eastAsia="zh-CN"/>
        </w:rPr>
        <w:t>动物模型感染M</w:t>
      </w:r>
      <w:r>
        <w:rPr>
          <w:rFonts w:ascii="Times New Roman" w:hAnsi="Times New Roman" w:eastAsia="黑体" w:cs="黑体"/>
          <w:b/>
          <w:bCs/>
          <w:sz w:val="18"/>
          <w:szCs w:val="18"/>
          <w:lang w:eastAsia="zh-CN"/>
        </w:rPr>
        <w:t>ERS</w:t>
      </w:r>
      <w:r>
        <w:rPr>
          <w:rFonts w:hint="eastAsia" w:ascii="Times New Roman" w:hAnsi="Times New Roman" w:eastAsia="黑体" w:cs="黑体"/>
          <w:b/>
          <w:bCs/>
          <w:sz w:val="18"/>
          <w:szCs w:val="18"/>
          <w:lang w:eastAsia="zh-CN"/>
        </w:rPr>
        <w:t>的临床发病指标</w:t>
      </w:r>
    </w:p>
    <w:tbl>
      <w:tblPr>
        <w:tblStyle w:val="17"/>
        <w:tblW w:w="801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375"/>
        <w:gridCol w:w="5637"/>
      </w:tblGrid>
      <w:tr w14:paraId="6243C3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1" w:hRule="atLeast"/>
          <w:jc w:val="center"/>
        </w:trPr>
        <w:tc>
          <w:tcPr>
            <w:tcW w:w="2375" w:type="dxa"/>
            <w:tcBorders>
              <w:top w:val="single" w:color="auto" w:sz="4" w:space="0"/>
              <w:bottom w:val="single" w:color="auto" w:sz="4" w:space="0"/>
            </w:tcBorders>
            <w:vAlign w:val="center"/>
          </w:tcPr>
          <w:p w14:paraId="60AB0533">
            <w:pPr>
              <w:widowControl/>
              <w:autoSpaceDE/>
              <w:autoSpaceDN/>
              <w:adjustRightInd w:val="0"/>
              <w:spacing w:line="300" w:lineRule="auto"/>
              <w:jc w:val="center"/>
              <w:rPr>
                <w:rFonts w:ascii="Times New Roman" w:hAnsi="Times New Roman" w:cs="FZSSK--GBK1-0"/>
                <w:b/>
                <w:bCs/>
                <w:kern w:val="2"/>
                <w:sz w:val="18"/>
                <w:szCs w:val="18"/>
                <w:lang w:eastAsia="zh-CN"/>
              </w:rPr>
            </w:pPr>
            <w:r>
              <w:rPr>
                <w:rFonts w:hint="eastAsia" w:ascii="Times New Roman" w:hAnsi="Times New Roman" w:cs="FZSSK--GBK1-0"/>
                <w:b/>
                <w:bCs/>
                <w:kern w:val="2"/>
                <w:sz w:val="18"/>
                <w:szCs w:val="18"/>
                <w:lang w:eastAsia="zh-CN"/>
              </w:rPr>
              <w:t>等级</w:t>
            </w:r>
          </w:p>
        </w:tc>
        <w:tc>
          <w:tcPr>
            <w:tcW w:w="5637" w:type="dxa"/>
            <w:tcBorders>
              <w:top w:val="single" w:color="auto" w:sz="4" w:space="0"/>
              <w:bottom w:val="single" w:color="auto" w:sz="4" w:space="0"/>
            </w:tcBorders>
            <w:vAlign w:val="center"/>
          </w:tcPr>
          <w:p w14:paraId="1BF35D01">
            <w:pPr>
              <w:widowControl/>
              <w:autoSpaceDE/>
              <w:autoSpaceDN/>
              <w:adjustRightInd w:val="0"/>
              <w:spacing w:line="300" w:lineRule="auto"/>
              <w:jc w:val="center"/>
              <w:rPr>
                <w:rFonts w:ascii="Times New Roman" w:hAnsi="Times New Roman" w:cs="FZSSK--GBK1-0"/>
                <w:b/>
                <w:bCs/>
                <w:kern w:val="2"/>
                <w:sz w:val="18"/>
                <w:szCs w:val="18"/>
                <w:lang w:eastAsia="zh-CN"/>
              </w:rPr>
            </w:pPr>
            <w:r>
              <w:rPr>
                <w:rFonts w:hint="eastAsia" w:ascii="Times New Roman" w:hAnsi="Times New Roman" w:cs="FZSSK--GBK1-0"/>
                <w:b/>
                <w:bCs/>
                <w:kern w:val="2"/>
                <w:sz w:val="18"/>
                <w:szCs w:val="18"/>
                <w:lang w:eastAsia="zh-CN"/>
              </w:rPr>
              <w:t>指标</w:t>
            </w:r>
          </w:p>
        </w:tc>
      </w:tr>
      <w:tr w14:paraId="780009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1" w:hRule="atLeast"/>
          <w:jc w:val="center"/>
        </w:trPr>
        <w:tc>
          <w:tcPr>
            <w:tcW w:w="2375" w:type="dxa"/>
            <w:tcBorders>
              <w:top w:val="single" w:color="auto" w:sz="4" w:space="0"/>
            </w:tcBorders>
            <w:vAlign w:val="center"/>
          </w:tcPr>
          <w:p w14:paraId="5CA78BC7">
            <w:pPr>
              <w:widowControl/>
              <w:autoSpaceDE/>
              <w:autoSpaceDN/>
              <w:adjustRightInd w:val="0"/>
              <w:spacing w:line="300" w:lineRule="auto"/>
              <w:jc w:val="center"/>
              <w:rPr>
                <w:rFonts w:ascii="Times New Roman" w:hAnsi="Times New Roman" w:cs="FZSSK--GBK1-0"/>
                <w:kern w:val="2"/>
                <w:sz w:val="18"/>
                <w:szCs w:val="18"/>
                <w:lang w:eastAsia="zh-CN"/>
              </w:rPr>
            </w:pPr>
            <w:r>
              <w:rPr>
                <w:rFonts w:hint="eastAsia" w:ascii="Times New Roman" w:hAnsi="Times New Roman" w:cs="FZSSK--GBK1-0"/>
                <w:kern w:val="2"/>
                <w:sz w:val="18"/>
                <w:szCs w:val="18"/>
                <w:lang w:eastAsia="zh-CN"/>
              </w:rPr>
              <w:t>0</w:t>
            </w:r>
          </w:p>
        </w:tc>
        <w:tc>
          <w:tcPr>
            <w:tcW w:w="5637" w:type="dxa"/>
            <w:tcBorders>
              <w:top w:val="single" w:color="auto" w:sz="4" w:space="0"/>
            </w:tcBorders>
            <w:vAlign w:val="center"/>
          </w:tcPr>
          <w:p w14:paraId="22AA3D57">
            <w:pPr>
              <w:widowControl/>
              <w:autoSpaceDE/>
              <w:autoSpaceDN/>
              <w:adjustRightInd w:val="0"/>
              <w:spacing w:line="300" w:lineRule="auto"/>
              <w:rPr>
                <w:rFonts w:ascii="Times New Roman" w:hAnsi="Times New Roman" w:cs="FZSSK--GBK1-0"/>
                <w:kern w:val="2"/>
                <w:sz w:val="18"/>
                <w:szCs w:val="18"/>
                <w:lang w:eastAsia="zh-CN"/>
              </w:rPr>
            </w:pPr>
            <w:r>
              <w:rPr>
                <w:rFonts w:hint="eastAsia" w:ascii="Times New Roman" w:hAnsi="Times New Roman" w:cs="FZSSK--GBK1-0"/>
                <w:kern w:val="2"/>
                <w:sz w:val="18"/>
                <w:szCs w:val="18"/>
                <w:lang w:eastAsia="zh-CN"/>
              </w:rPr>
              <w:t>健康</w:t>
            </w:r>
          </w:p>
        </w:tc>
      </w:tr>
      <w:tr w14:paraId="5488A2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1" w:hRule="atLeast"/>
          <w:jc w:val="center"/>
        </w:trPr>
        <w:tc>
          <w:tcPr>
            <w:tcW w:w="2375" w:type="dxa"/>
            <w:vAlign w:val="center"/>
          </w:tcPr>
          <w:p w14:paraId="347D0800">
            <w:pPr>
              <w:widowControl/>
              <w:autoSpaceDE/>
              <w:autoSpaceDN/>
              <w:adjustRightInd w:val="0"/>
              <w:spacing w:line="300" w:lineRule="auto"/>
              <w:jc w:val="center"/>
              <w:rPr>
                <w:rFonts w:ascii="Times New Roman" w:hAnsi="Times New Roman" w:cs="FZSSK--GBK1-0"/>
                <w:kern w:val="2"/>
                <w:sz w:val="18"/>
                <w:szCs w:val="18"/>
                <w:lang w:eastAsia="zh-CN"/>
              </w:rPr>
            </w:pPr>
            <w:r>
              <w:rPr>
                <w:rFonts w:hint="eastAsia" w:ascii="Times New Roman" w:hAnsi="Times New Roman" w:cs="FZSSK--GBK1-0"/>
                <w:kern w:val="2"/>
                <w:sz w:val="18"/>
                <w:szCs w:val="18"/>
                <w:lang w:eastAsia="zh-CN"/>
              </w:rPr>
              <w:t>1</w:t>
            </w:r>
          </w:p>
        </w:tc>
        <w:tc>
          <w:tcPr>
            <w:tcW w:w="5637" w:type="dxa"/>
            <w:vAlign w:val="center"/>
          </w:tcPr>
          <w:p w14:paraId="3BA8C489">
            <w:pPr>
              <w:widowControl/>
              <w:autoSpaceDE/>
              <w:autoSpaceDN/>
              <w:adjustRightInd w:val="0"/>
              <w:spacing w:line="300" w:lineRule="auto"/>
              <w:rPr>
                <w:rFonts w:ascii="Times New Roman" w:hAnsi="Times New Roman" w:cs="FZSSK--GBK1-0"/>
                <w:kern w:val="2"/>
                <w:sz w:val="18"/>
                <w:szCs w:val="18"/>
                <w:lang w:eastAsia="zh-CN"/>
              </w:rPr>
            </w:pPr>
            <w:r>
              <w:rPr>
                <w:rFonts w:hint="eastAsia" w:ascii="Times New Roman" w:hAnsi="Times New Roman" w:cs="FZSSK--GBK1-0"/>
                <w:kern w:val="2"/>
                <w:sz w:val="18"/>
                <w:szCs w:val="18"/>
                <w:lang w:eastAsia="zh-CN"/>
              </w:rPr>
              <w:t>腹泻，轻度精神不振</w:t>
            </w:r>
          </w:p>
        </w:tc>
      </w:tr>
      <w:tr w14:paraId="781659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1" w:hRule="atLeast"/>
          <w:jc w:val="center"/>
        </w:trPr>
        <w:tc>
          <w:tcPr>
            <w:tcW w:w="2375" w:type="dxa"/>
            <w:vAlign w:val="center"/>
          </w:tcPr>
          <w:p w14:paraId="18C05DC0">
            <w:pPr>
              <w:widowControl/>
              <w:autoSpaceDE/>
              <w:autoSpaceDN/>
              <w:adjustRightInd w:val="0"/>
              <w:spacing w:line="300" w:lineRule="auto"/>
              <w:jc w:val="center"/>
              <w:rPr>
                <w:rFonts w:ascii="Times New Roman" w:hAnsi="Times New Roman" w:cs="FZSSK--GBK1-0"/>
                <w:kern w:val="2"/>
                <w:sz w:val="18"/>
                <w:szCs w:val="18"/>
                <w:lang w:eastAsia="zh-CN"/>
              </w:rPr>
            </w:pPr>
            <w:r>
              <w:rPr>
                <w:rFonts w:hint="eastAsia" w:ascii="Times New Roman" w:hAnsi="Times New Roman" w:cs="FZSSK--GBK1-0"/>
                <w:kern w:val="2"/>
                <w:sz w:val="18"/>
                <w:szCs w:val="18"/>
                <w:lang w:eastAsia="zh-CN"/>
              </w:rPr>
              <w:t>2</w:t>
            </w:r>
          </w:p>
        </w:tc>
        <w:tc>
          <w:tcPr>
            <w:tcW w:w="5637" w:type="dxa"/>
            <w:vAlign w:val="center"/>
          </w:tcPr>
          <w:p w14:paraId="26D9441A">
            <w:pPr>
              <w:widowControl/>
              <w:autoSpaceDE/>
              <w:autoSpaceDN/>
              <w:adjustRightInd w:val="0"/>
              <w:spacing w:line="300" w:lineRule="auto"/>
              <w:rPr>
                <w:rFonts w:ascii="Times New Roman" w:hAnsi="Times New Roman" w:cs="FZSSK--GBK1-0"/>
                <w:kern w:val="2"/>
                <w:sz w:val="18"/>
                <w:szCs w:val="18"/>
                <w:lang w:eastAsia="zh-CN"/>
              </w:rPr>
            </w:pPr>
            <w:r>
              <w:rPr>
                <w:rFonts w:hint="eastAsia" w:ascii="Times New Roman" w:hAnsi="Times New Roman" w:cs="FZSSK--GBK1-0"/>
                <w:kern w:val="2"/>
                <w:sz w:val="18"/>
                <w:szCs w:val="18"/>
                <w:lang w:eastAsia="zh-CN"/>
              </w:rPr>
              <w:t>精神不振、竖毛、弓背、离群，部分会有流泪</w:t>
            </w:r>
          </w:p>
        </w:tc>
      </w:tr>
      <w:tr w14:paraId="3B537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1" w:hRule="atLeast"/>
          <w:jc w:val="center"/>
        </w:trPr>
        <w:tc>
          <w:tcPr>
            <w:tcW w:w="2375" w:type="dxa"/>
            <w:vAlign w:val="center"/>
          </w:tcPr>
          <w:p w14:paraId="0C74B5AF">
            <w:pPr>
              <w:widowControl/>
              <w:autoSpaceDE/>
              <w:autoSpaceDN/>
              <w:adjustRightInd w:val="0"/>
              <w:spacing w:line="300" w:lineRule="auto"/>
              <w:jc w:val="center"/>
              <w:rPr>
                <w:rFonts w:ascii="Times New Roman" w:hAnsi="Times New Roman" w:cs="FZSSK--GBK1-0"/>
                <w:kern w:val="2"/>
                <w:sz w:val="18"/>
                <w:szCs w:val="18"/>
                <w:lang w:eastAsia="zh-CN"/>
              </w:rPr>
            </w:pPr>
            <w:r>
              <w:rPr>
                <w:rFonts w:hint="eastAsia" w:ascii="Times New Roman" w:hAnsi="Times New Roman" w:cs="FZSSK--GBK1-0"/>
                <w:kern w:val="2"/>
                <w:sz w:val="18"/>
                <w:szCs w:val="18"/>
                <w:lang w:eastAsia="zh-CN"/>
              </w:rPr>
              <w:t>3</w:t>
            </w:r>
          </w:p>
        </w:tc>
        <w:tc>
          <w:tcPr>
            <w:tcW w:w="5637" w:type="dxa"/>
            <w:vAlign w:val="center"/>
          </w:tcPr>
          <w:p w14:paraId="746AABF3">
            <w:pPr>
              <w:widowControl/>
              <w:autoSpaceDE/>
              <w:autoSpaceDN/>
              <w:adjustRightInd w:val="0"/>
              <w:spacing w:line="300" w:lineRule="auto"/>
              <w:rPr>
                <w:rFonts w:ascii="Times New Roman" w:hAnsi="Times New Roman" w:cs="FZSSK--GBK1-0"/>
                <w:kern w:val="2"/>
                <w:sz w:val="18"/>
                <w:szCs w:val="18"/>
                <w:lang w:eastAsia="zh-CN"/>
              </w:rPr>
            </w:pPr>
            <w:r>
              <w:rPr>
                <w:rFonts w:hint="eastAsia" w:ascii="Times New Roman" w:hAnsi="Times New Roman" w:cs="TimesNewRomanPSMT"/>
                <w:kern w:val="2"/>
                <w:sz w:val="18"/>
                <w:szCs w:val="18"/>
                <w:lang w:eastAsia="zh-CN"/>
              </w:rPr>
              <w:t>颤抖、瘫痪、行动异常</w:t>
            </w:r>
          </w:p>
        </w:tc>
      </w:tr>
      <w:tr w14:paraId="3A88E7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1" w:hRule="atLeast"/>
          <w:jc w:val="center"/>
        </w:trPr>
        <w:tc>
          <w:tcPr>
            <w:tcW w:w="2375" w:type="dxa"/>
            <w:tcBorders>
              <w:bottom w:val="single" w:color="auto" w:sz="4" w:space="0"/>
            </w:tcBorders>
            <w:vAlign w:val="center"/>
          </w:tcPr>
          <w:p w14:paraId="0D16394C">
            <w:pPr>
              <w:widowControl/>
              <w:autoSpaceDE/>
              <w:autoSpaceDN/>
              <w:adjustRightInd w:val="0"/>
              <w:spacing w:line="300" w:lineRule="auto"/>
              <w:jc w:val="center"/>
              <w:rPr>
                <w:rFonts w:ascii="Times New Roman" w:hAnsi="Times New Roman" w:cs="FZSSK--GBK1-0"/>
                <w:kern w:val="2"/>
                <w:sz w:val="18"/>
                <w:szCs w:val="18"/>
                <w:lang w:eastAsia="zh-CN"/>
              </w:rPr>
            </w:pPr>
            <w:r>
              <w:rPr>
                <w:rFonts w:hint="eastAsia" w:ascii="Times New Roman" w:hAnsi="Times New Roman" w:cs="FZSSK--GBK1-0"/>
                <w:kern w:val="2"/>
                <w:sz w:val="18"/>
                <w:szCs w:val="18"/>
                <w:lang w:eastAsia="zh-CN"/>
              </w:rPr>
              <w:t>4</w:t>
            </w:r>
          </w:p>
        </w:tc>
        <w:tc>
          <w:tcPr>
            <w:tcW w:w="5637" w:type="dxa"/>
            <w:tcBorders>
              <w:bottom w:val="single" w:color="auto" w:sz="4" w:space="0"/>
            </w:tcBorders>
            <w:vAlign w:val="center"/>
          </w:tcPr>
          <w:p w14:paraId="28A0C3EB">
            <w:pPr>
              <w:widowControl/>
              <w:autoSpaceDE/>
              <w:autoSpaceDN/>
              <w:adjustRightInd w:val="0"/>
              <w:spacing w:line="300" w:lineRule="auto"/>
              <w:rPr>
                <w:rFonts w:ascii="Times New Roman" w:hAnsi="Times New Roman" w:cs="FZSSK--GBK1-0"/>
                <w:kern w:val="2"/>
                <w:sz w:val="18"/>
                <w:szCs w:val="18"/>
                <w:lang w:eastAsia="zh-CN"/>
              </w:rPr>
            </w:pPr>
            <w:r>
              <w:rPr>
                <w:rFonts w:hint="eastAsia" w:ascii="Times New Roman" w:hAnsi="Times New Roman" w:cs="FZSSK--GBK1-0"/>
                <w:kern w:val="2"/>
                <w:sz w:val="18"/>
                <w:szCs w:val="18"/>
                <w:lang w:eastAsia="zh-CN"/>
              </w:rPr>
              <w:t>濒死或死亡</w:t>
            </w:r>
          </w:p>
        </w:tc>
      </w:tr>
    </w:tbl>
    <w:p w14:paraId="04BED0F1">
      <w:pPr>
        <w:pStyle w:val="26"/>
        <w:spacing w:before="120" w:beforeLines="50" w:after="120" w:afterLines="50" w:line="300" w:lineRule="auto"/>
        <w:rPr>
          <w:rFonts w:ascii="Times New Roman"/>
        </w:rPr>
      </w:pPr>
      <w:bookmarkStart w:id="21" w:name="_Toc182219891"/>
      <w:r>
        <w:rPr>
          <w:rFonts w:hint="eastAsia" w:ascii="Times New Roman"/>
        </w:rPr>
        <w:t>7</w:t>
      </w:r>
      <w:r>
        <w:rPr>
          <w:rFonts w:ascii="Times New Roman"/>
        </w:rPr>
        <w:t>.</w:t>
      </w:r>
      <w:r>
        <w:rPr>
          <w:rFonts w:hint="eastAsia" w:ascii="Times New Roman"/>
        </w:rPr>
        <w:t>2  病毒靶器官</w:t>
      </w:r>
      <w:bookmarkEnd w:id="21"/>
    </w:p>
    <w:p w14:paraId="27626F44">
      <w:pPr>
        <w:autoSpaceDE/>
        <w:autoSpaceDN/>
        <w:spacing w:line="300" w:lineRule="auto"/>
        <w:ind w:firstLine="315" w:firstLineChars="150"/>
        <w:jc w:val="both"/>
        <w:rPr>
          <w:rFonts w:ascii="Times New Roman" w:hAnsi="Times New Roman"/>
          <w:kern w:val="2"/>
          <w:sz w:val="21"/>
          <w:szCs w:val="21"/>
          <w:lang w:eastAsia="zh-CN"/>
        </w:rPr>
      </w:pPr>
      <w:r>
        <w:rPr>
          <w:rFonts w:ascii="Times New Roman" w:hAnsi="Times New Roman" w:eastAsia="黑体"/>
          <w:kern w:val="2"/>
          <w:sz w:val="21"/>
          <w:szCs w:val="21"/>
          <w:lang w:eastAsia="zh-CN"/>
        </w:rPr>
        <w:t xml:space="preserve">7.2.1 </w:t>
      </w:r>
      <w:r>
        <w:rPr>
          <w:rFonts w:hint="eastAsia" w:ascii="Times New Roman" w:hAnsi="Times New Roman"/>
          <w:kern w:val="2"/>
          <w:sz w:val="21"/>
          <w:szCs w:val="21"/>
          <w:lang w:eastAsia="zh-CN"/>
        </w:rPr>
        <w:t xml:space="preserve"> MERS-CoV病毒感染的主要靶器官有肺、气管</w:t>
      </w:r>
      <w:r>
        <w:rPr>
          <w:rFonts w:ascii="Times New Roman" w:hAnsi="Times New Roman"/>
          <w:kern w:val="2"/>
          <w:sz w:val="21"/>
          <w:szCs w:val="21"/>
          <w:lang w:eastAsia="zh-CN"/>
        </w:rPr>
        <w:t>、</w:t>
      </w:r>
      <w:r>
        <w:rPr>
          <w:rFonts w:hint="eastAsia" w:ascii="Times New Roman" w:hAnsi="Times New Roman"/>
          <w:kern w:val="2"/>
          <w:sz w:val="21"/>
          <w:szCs w:val="21"/>
          <w:lang w:eastAsia="zh-CN"/>
        </w:rPr>
        <w:t>脑等。动物感染后，体重明显下降</w:t>
      </w:r>
      <w:r>
        <w:rPr>
          <w:rFonts w:ascii="Times New Roman" w:hAnsi="Times New Roman"/>
          <w:kern w:val="2"/>
          <w:sz w:val="21"/>
          <w:szCs w:val="21"/>
          <w:lang w:eastAsia="zh-CN"/>
        </w:rPr>
        <w:t>15</w:t>
      </w:r>
      <w:r>
        <w:rPr>
          <w:rFonts w:hint="eastAsia" w:ascii="Times New Roman" w:hAnsi="Times New Roman"/>
          <w:kern w:val="2"/>
          <w:sz w:val="21"/>
          <w:szCs w:val="21"/>
          <w:lang w:eastAsia="zh-CN"/>
        </w:rPr>
        <w:t>%以上或预期的实验结束时期，应对动物进行安乐死，解剖取上述组织器官。</w:t>
      </w:r>
    </w:p>
    <w:p w14:paraId="3BB8A1AA">
      <w:pPr>
        <w:autoSpaceDE/>
        <w:autoSpaceDN/>
        <w:spacing w:line="300" w:lineRule="auto"/>
        <w:ind w:firstLine="315" w:firstLineChars="150"/>
        <w:jc w:val="both"/>
        <w:rPr>
          <w:rFonts w:ascii="Times New Roman" w:hAnsi="Times New Roman"/>
          <w:kern w:val="2"/>
          <w:sz w:val="21"/>
          <w:szCs w:val="21"/>
          <w:lang w:eastAsia="zh-CN"/>
        </w:rPr>
      </w:pPr>
      <w:r>
        <w:rPr>
          <w:rFonts w:hint="eastAsia" w:ascii="Times New Roman" w:hAnsi="Times New Roman" w:eastAsia="黑体"/>
          <w:kern w:val="2"/>
          <w:sz w:val="21"/>
          <w:szCs w:val="21"/>
          <w:lang w:eastAsia="zh-CN"/>
        </w:rPr>
        <w:t>7.2.2</w:t>
      </w:r>
      <w:r>
        <w:rPr>
          <w:rFonts w:hint="eastAsia" w:ascii="Times New Roman" w:hAnsi="Times New Roman"/>
          <w:kern w:val="2"/>
          <w:sz w:val="21"/>
          <w:szCs w:val="21"/>
          <w:lang w:eastAsia="zh-CN"/>
        </w:rPr>
        <w:t xml:space="preserve">  不同病毒亚种、不同感染方式制备的模型，靶器官略有不同，可适当变更。</w:t>
      </w:r>
    </w:p>
    <w:p w14:paraId="065342A6">
      <w:pPr>
        <w:pStyle w:val="26"/>
        <w:spacing w:before="120" w:beforeLines="50" w:after="120" w:afterLines="50" w:line="300" w:lineRule="auto"/>
        <w:rPr>
          <w:rFonts w:ascii="Times New Roman"/>
        </w:rPr>
      </w:pPr>
      <w:bookmarkStart w:id="22" w:name="_Toc182219892"/>
      <w:r>
        <w:rPr>
          <w:rFonts w:hint="eastAsia" w:ascii="Times New Roman"/>
        </w:rPr>
        <w:t>7</w:t>
      </w:r>
      <w:r>
        <w:rPr>
          <w:rFonts w:ascii="Times New Roman"/>
        </w:rPr>
        <w:t>.</w:t>
      </w:r>
      <w:r>
        <w:rPr>
          <w:rFonts w:hint="eastAsia" w:ascii="Times New Roman"/>
        </w:rPr>
        <w:t>3  病毒载量检测</w:t>
      </w:r>
      <w:bookmarkEnd w:id="22"/>
    </w:p>
    <w:p w14:paraId="43307D99">
      <w:pPr>
        <w:autoSpaceDE/>
        <w:autoSpaceDN/>
        <w:spacing w:line="300" w:lineRule="auto"/>
        <w:ind w:firstLine="420" w:firstLineChars="200"/>
        <w:jc w:val="both"/>
        <w:rPr>
          <w:rFonts w:ascii="Times New Roman" w:hAnsi="Times New Roman"/>
          <w:kern w:val="2"/>
          <w:sz w:val="21"/>
          <w:szCs w:val="21"/>
          <w:lang w:eastAsia="zh-CN"/>
        </w:rPr>
      </w:pPr>
      <w:r>
        <w:rPr>
          <w:rFonts w:hint="eastAsia" w:ascii="Times New Roman" w:hAnsi="Times New Roman"/>
          <w:kern w:val="2"/>
          <w:sz w:val="21"/>
          <w:szCs w:val="21"/>
          <w:lang w:eastAsia="zh-CN"/>
        </w:rPr>
        <w:t>脏器的预处理参考GB/T 33681.1 的说明，采用常规方法提取脏器中的RNA，通过</w:t>
      </w:r>
      <w:r>
        <w:rPr>
          <w:rFonts w:ascii="Times New Roman" w:hAnsi="Times New Roman"/>
          <w:kern w:val="2"/>
          <w:sz w:val="21"/>
          <w:szCs w:val="21"/>
          <w:lang w:eastAsia="zh-CN"/>
        </w:rPr>
        <w:t>荧光定量</w:t>
      </w:r>
      <w:r>
        <w:rPr>
          <w:rFonts w:hint="eastAsia" w:ascii="Times New Roman" w:hAnsi="Times New Roman"/>
          <w:kern w:val="2"/>
          <w:sz w:val="21"/>
          <w:szCs w:val="21"/>
          <w:lang w:eastAsia="zh-CN"/>
        </w:rPr>
        <w:t>PCR（RT-</w:t>
      </w:r>
      <w:r>
        <w:rPr>
          <w:rFonts w:ascii="Times New Roman" w:hAnsi="Times New Roman"/>
          <w:kern w:val="2"/>
          <w:sz w:val="21"/>
          <w:szCs w:val="21"/>
          <w:lang w:eastAsia="zh-CN"/>
        </w:rPr>
        <w:t>qPCR</w:t>
      </w:r>
      <w:r>
        <w:rPr>
          <w:rFonts w:hint="eastAsia" w:ascii="Times New Roman" w:hAnsi="Times New Roman"/>
          <w:kern w:val="2"/>
          <w:sz w:val="21"/>
          <w:szCs w:val="21"/>
          <w:lang w:eastAsia="zh-CN"/>
        </w:rPr>
        <w:t>）检测病毒滴度并计算病毒载量。动物组织中RNA 提取的方法可参考附录</w:t>
      </w:r>
      <w:r>
        <w:rPr>
          <w:rFonts w:ascii="Times New Roman" w:hAnsi="Times New Roman"/>
          <w:kern w:val="2"/>
          <w:sz w:val="21"/>
          <w:szCs w:val="21"/>
          <w:lang w:eastAsia="zh-CN"/>
        </w:rPr>
        <w:t xml:space="preserve"> </w:t>
      </w:r>
      <w:r>
        <w:rPr>
          <w:rFonts w:hint="eastAsia" w:ascii="Times New Roman" w:hAnsi="Times New Roman"/>
          <w:kern w:val="2"/>
          <w:sz w:val="21"/>
          <w:szCs w:val="21"/>
          <w:lang w:eastAsia="zh-CN"/>
        </w:rPr>
        <w:t>A。</w:t>
      </w:r>
    </w:p>
    <w:p w14:paraId="364F1F43">
      <w:pPr>
        <w:pStyle w:val="26"/>
        <w:spacing w:before="120" w:beforeLines="50" w:after="120" w:afterLines="50" w:line="300" w:lineRule="auto"/>
        <w:rPr>
          <w:rFonts w:ascii="Times New Roman"/>
        </w:rPr>
      </w:pPr>
      <w:bookmarkStart w:id="23" w:name="_Toc182219893"/>
      <w:r>
        <w:rPr>
          <w:rFonts w:hint="eastAsia" w:ascii="Times New Roman"/>
        </w:rPr>
        <w:t>7</w:t>
      </w:r>
      <w:r>
        <w:rPr>
          <w:rFonts w:ascii="Times New Roman"/>
        </w:rPr>
        <w:t>.</w:t>
      </w:r>
      <w:r>
        <w:rPr>
          <w:rFonts w:hint="eastAsia" w:ascii="Times New Roman"/>
        </w:rPr>
        <w:t>4  组织病理分析</w:t>
      </w:r>
      <w:bookmarkEnd w:id="23"/>
    </w:p>
    <w:p w14:paraId="535F257A">
      <w:pPr>
        <w:autoSpaceDE/>
        <w:autoSpaceDN/>
        <w:spacing w:line="300" w:lineRule="auto"/>
        <w:ind w:firstLine="315" w:firstLineChars="150"/>
        <w:jc w:val="both"/>
        <w:rPr>
          <w:rFonts w:ascii="Times New Roman" w:hAnsi="Times New Roman"/>
          <w:kern w:val="2"/>
          <w:sz w:val="21"/>
          <w:szCs w:val="21"/>
          <w:lang w:eastAsia="zh-CN"/>
        </w:rPr>
      </w:pPr>
      <w:r>
        <w:rPr>
          <w:rFonts w:hint="eastAsia" w:ascii="Times New Roman" w:hAnsi="Times New Roman" w:eastAsia="黑体"/>
          <w:kern w:val="2"/>
          <w:sz w:val="21"/>
          <w:szCs w:val="21"/>
          <w:lang w:eastAsia="zh-CN"/>
        </w:rPr>
        <w:t xml:space="preserve">7.4.1 </w:t>
      </w:r>
      <w:r>
        <w:rPr>
          <w:rFonts w:hint="eastAsia" w:ascii="Times New Roman" w:hAnsi="Times New Roman"/>
          <w:kern w:val="2"/>
          <w:sz w:val="21"/>
          <w:szCs w:val="21"/>
          <w:lang w:eastAsia="zh-CN"/>
        </w:rPr>
        <w:t xml:space="preserve"> 动物模型出现明显的以肺部组织炎症为主的病理学变化。</w:t>
      </w:r>
    </w:p>
    <w:p w14:paraId="42538002">
      <w:pPr>
        <w:autoSpaceDE/>
        <w:autoSpaceDN/>
        <w:spacing w:line="300" w:lineRule="auto"/>
        <w:ind w:firstLine="315" w:firstLineChars="150"/>
        <w:jc w:val="both"/>
        <w:rPr>
          <w:rFonts w:ascii="Times New Roman" w:hAnsi="Times New Roman"/>
          <w:kern w:val="2"/>
          <w:sz w:val="21"/>
          <w:szCs w:val="21"/>
          <w:lang w:eastAsia="zh-CN"/>
        </w:rPr>
      </w:pPr>
      <w:r>
        <w:rPr>
          <w:rFonts w:ascii="Times New Roman" w:hAnsi="Times New Roman" w:eastAsia="黑体"/>
          <w:kern w:val="2"/>
          <w:sz w:val="21"/>
          <w:szCs w:val="21"/>
          <w:lang w:eastAsia="zh-CN"/>
        </w:rPr>
        <w:t>7.4.2</w:t>
      </w:r>
      <w:r>
        <w:rPr>
          <w:rFonts w:hint="eastAsia" w:ascii="Times New Roman" w:hAnsi="Times New Roman" w:eastAsia="黑体"/>
          <w:kern w:val="2"/>
          <w:sz w:val="21"/>
          <w:szCs w:val="21"/>
          <w:lang w:eastAsia="zh-CN"/>
        </w:rPr>
        <w:t xml:space="preserve">  </w:t>
      </w:r>
      <w:r>
        <w:rPr>
          <w:rFonts w:hint="eastAsia" w:ascii="Times New Roman" w:hAnsi="Times New Roman"/>
          <w:kern w:val="2"/>
          <w:sz w:val="21"/>
          <w:szCs w:val="21"/>
          <w:lang w:eastAsia="zh-CN"/>
        </w:rPr>
        <w:t>大体解剖可见肺表面</w:t>
      </w:r>
      <w:r>
        <w:rPr>
          <w:rFonts w:ascii="Times New Roman" w:hAnsi="Times New Roman"/>
          <w:kern w:val="2"/>
          <w:sz w:val="21"/>
          <w:szCs w:val="21"/>
          <w:lang w:eastAsia="zh-CN"/>
        </w:rPr>
        <w:t>出血、渗出等</w:t>
      </w:r>
      <w:r>
        <w:rPr>
          <w:rFonts w:hint="eastAsia" w:ascii="Times New Roman" w:hAnsi="Times New Roman"/>
          <w:kern w:val="2"/>
          <w:sz w:val="21"/>
          <w:szCs w:val="21"/>
          <w:lang w:eastAsia="zh-CN"/>
        </w:rPr>
        <w:t>病变</w:t>
      </w:r>
      <w:r>
        <w:rPr>
          <w:rFonts w:ascii="Times New Roman" w:hAnsi="Times New Roman"/>
          <w:kern w:val="2"/>
          <w:sz w:val="21"/>
          <w:szCs w:val="21"/>
          <w:lang w:eastAsia="zh-CN"/>
        </w:rPr>
        <w:t>，成深红色病灶。</w:t>
      </w:r>
    </w:p>
    <w:p w14:paraId="5FE8EC3B">
      <w:pPr>
        <w:autoSpaceDE/>
        <w:autoSpaceDN/>
        <w:spacing w:line="300" w:lineRule="auto"/>
        <w:ind w:firstLine="315" w:firstLineChars="150"/>
        <w:jc w:val="both"/>
        <w:rPr>
          <w:rFonts w:ascii="Times New Roman" w:hAnsi="Times New Roman"/>
          <w:kern w:val="2"/>
          <w:sz w:val="21"/>
          <w:szCs w:val="21"/>
          <w:lang w:eastAsia="zh-CN"/>
        </w:rPr>
      </w:pPr>
      <w:r>
        <w:rPr>
          <w:rFonts w:ascii="Times New Roman" w:hAnsi="Times New Roman" w:eastAsia="黑体"/>
          <w:kern w:val="2"/>
          <w:sz w:val="21"/>
          <w:szCs w:val="21"/>
          <w:lang w:eastAsia="zh-CN"/>
        </w:rPr>
        <w:t>7.4.3</w:t>
      </w:r>
      <w:r>
        <w:rPr>
          <w:rFonts w:hint="eastAsia" w:ascii="Times New Roman" w:hAnsi="Times New Roman" w:eastAsia="黑体"/>
          <w:kern w:val="2"/>
          <w:sz w:val="21"/>
          <w:szCs w:val="21"/>
          <w:lang w:eastAsia="zh-CN"/>
        </w:rPr>
        <w:t xml:space="preserve"> </w:t>
      </w:r>
      <w:r>
        <w:rPr>
          <w:rFonts w:hint="eastAsia" w:ascii="Times New Roman" w:hAnsi="Times New Roman"/>
          <w:kern w:val="2"/>
          <w:sz w:val="21"/>
          <w:szCs w:val="21"/>
          <w:lang w:eastAsia="zh-CN"/>
        </w:rPr>
        <w:t xml:space="preserve"> 取感染后小鼠肺组织，进行染色做病理检测，</w:t>
      </w:r>
      <w:r>
        <w:rPr>
          <w:rFonts w:ascii="Times New Roman" w:hAnsi="Times New Roman"/>
          <w:kern w:val="2"/>
          <w:sz w:val="21"/>
          <w:szCs w:val="21"/>
          <w:lang w:eastAsia="zh-CN"/>
        </w:rPr>
        <w:t>可</w:t>
      </w:r>
      <w:r>
        <w:rPr>
          <w:rFonts w:hint="eastAsia" w:ascii="Times New Roman" w:hAnsi="Times New Roman"/>
          <w:kern w:val="2"/>
          <w:sz w:val="21"/>
          <w:szCs w:val="21"/>
          <w:lang w:eastAsia="zh-CN"/>
        </w:rPr>
        <w:t>观察到不同程度间质性肺炎改变。</w:t>
      </w:r>
    </w:p>
    <w:p w14:paraId="06AF96EA">
      <w:pPr>
        <w:autoSpaceDE/>
        <w:autoSpaceDN/>
        <w:spacing w:line="300" w:lineRule="auto"/>
        <w:ind w:firstLine="315" w:firstLineChars="150"/>
        <w:jc w:val="both"/>
        <w:rPr>
          <w:rFonts w:ascii="Times New Roman" w:hAnsi="Times New Roman"/>
          <w:kern w:val="2"/>
          <w:sz w:val="21"/>
          <w:szCs w:val="21"/>
          <w:lang w:eastAsia="zh-CN"/>
        </w:rPr>
      </w:pPr>
      <w:r>
        <w:rPr>
          <w:rFonts w:hint="eastAsia" w:ascii="Times New Roman" w:hAnsi="Times New Roman" w:eastAsia="黑体"/>
          <w:kern w:val="2"/>
          <w:sz w:val="21"/>
          <w:szCs w:val="21"/>
          <w:lang w:eastAsia="zh-CN"/>
        </w:rPr>
        <w:t>7.4.4</w:t>
      </w:r>
      <w:r>
        <w:rPr>
          <w:rFonts w:hint="eastAsia" w:ascii="Times New Roman" w:hAnsi="Times New Roman"/>
          <w:kern w:val="2"/>
          <w:sz w:val="21"/>
          <w:szCs w:val="21"/>
          <w:lang w:eastAsia="zh-CN"/>
        </w:rPr>
        <w:t xml:space="preserve">  不同病毒亚种、不同感染方式制备的模型，损伤靶器官略有不同，可适当变更。</w:t>
      </w:r>
    </w:p>
    <w:p w14:paraId="1CE5C717">
      <w:pPr>
        <w:pStyle w:val="26"/>
        <w:spacing w:before="120" w:beforeLines="50" w:after="120" w:afterLines="50" w:line="300" w:lineRule="auto"/>
        <w:rPr>
          <w:rFonts w:ascii="Times New Roman"/>
        </w:rPr>
      </w:pPr>
      <w:bookmarkStart w:id="24" w:name="_Toc182219894"/>
      <w:r>
        <w:rPr>
          <w:rFonts w:hint="eastAsia" w:ascii="Times New Roman"/>
        </w:rPr>
        <w:t>7.5  免疫组化分析</w:t>
      </w:r>
      <w:bookmarkEnd w:id="24"/>
    </w:p>
    <w:p w14:paraId="6F0DA8F9">
      <w:pPr>
        <w:autoSpaceDE/>
        <w:autoSpaceDN/>
        <w:spacing w:line="300" w:lineRule="auto"/>
        <w:ind w:firstLine="315" w:firstLineChars="150"/>
        <w:jc w:val="both"/>
        <w:rPr>
          <w:rFonts w:ascii="Times New Roman" w:hAnsi="Times New Roman"/>
          <w:kern w:val="2"/>
          <w:sz w:val="21"/>
          <w:szCs w:val="21"/>
          <w:lang w:eastAsia="zh-CN"/>
        </w:rPr>
      </w:pPr>
      <w:r>
        <w:rPr>
          <w:rFonts w:ascii="Times New Roman" w:hAnsi="Times New Roman" w:eastAsia="黑体"/>
          <w:kern w:val="2"/>
          <w:sz w:val="21"/>
          <w:szCs w:val="21"/>
          <w:lang w:eastAsia="zh-CN"/>
        </w:rPr>
        <w:t>7.5.1</w:t>
      </w:r>
      <w:r>
        <w:rPr>
          <w:rFonts w:hint="eastAsia" w:ascii="Times New Roman" w:hAnsi="Times New Roman" w:eastAsia="黑体"/>
          <w:kern w:val="2"/>
          <w:sz w:val="21"/>
          <w:szCs w:val="21"/>
          <w:lang w:eastAsia="zh-CN"/>
        </w:rPr>
        <w:t xml:space="preserve"> </w:t>
      </w:r>
      <w:r>
        <w:rPr>
          <w:rFonts w:hint="eastAsia" w:ascii="Times New Roman" w:hAnsi="Times New Roman"/>
          <w:kern w:val="2"/>
          <w:sz w:val="21"/>
          <w:szCs w:val="21"/>
          <w:lang w:eastAsia="zh-CN"/>
        </w:rPr>
        <w:t xml:space="preserve"> 可制备感染病毒的抗体，通过免疫组化方式鉴定病毒的组织分布</w:t>
      </w:r>
      <w:r>
        <w:rPr>
          <w:rFonts w:ascii="Times New Roman" w:hAnsi="Times New Roman"/>
          <w:kern w:val="2"/>
          <w:sz w:val="21"/>
          <w:szCs w:val="21"/>
          <w:lang w:eastAsia="zh-CN"/>
        </w:rPr>
        <w:t>情况。</w:t>
      </w:r>
    </w:p>
    <w:p w14:paraId="7A183F1B">
      <w:pPr>
        <w:autoSpaceDE/>
        <w:autoSpaceDN/>
        <w:spacing w:line="300" w:lineRule="auto"/>
        <w:ind w:firstLine="315" w:firstLineChars="150"/>
        <w:jc w:val="both"/>
        <w:rPr>
          <w:rFonts w:ascii="Times New Roman" w:hAnsi="Times New Roman"/>
          <w:kern w:val="2"/>
          <w:sz w:val="21"/>
          <w:szCs w:val="21"/>
          <w:lang w:eastAsia="zh-CN"/>
        </w:rPr>
      </w:pPr>
      <w:r>
        <w:rPr>
          <w:rFonts w:ascii="Times New Roman" w:hAnsi="Times New Roman" w:eastAsia="黑体"/>
          <w:kern w:val="2"/>
          <w:sz w:val="21"/>
          <w:szCs w:val="21"/>
          <w:lang w:eastAsia="zh-CN"/>
        </w:rPr>
        <w:t xml:space="preserve">7.5.2 </w:t>
      </w:r>
      <w:r>
        <w:rPr>
          <w:rFonts w:hint="eastAsia" w:ascii="Times New Roman" w:hAnsi="Times New Roman" w:eastAsia="黑体"/>
          <w:kern w:val="2"/>
          <w:sz w:val="21"/>
          <w:szCs w:val="21"/>
          <w:lang w:eastAsia="zh-CN"/>
        </w:rPr>
        <w:t xml:space="preserve"> </w:t>
      </w:r>
      <w:r>
        <w:rPr>
          <w:rFonts w:ascii="Times New Roman" w:hAnsi="Times New Roman"/>
          <w:kern w:val="2"/>
          <w:sz w:val="21"/>
          <w:szCs w:val="21"/>
          <w:lang w:eastAsia="zh-CN"/>
        </w:rPr>
        <w:t>购买炎症细胞的</w:t>
      </w:r>
      <w:r>
        <w:rPr>
          <w:rFonts w:hint="eastAsia" w:ascii="Times New Roman" w:hAnsi="Times New Roman"/>
          <w:kern w:val="2"/>
          <w:sz w:val="21"/>
          <w:szCs w:val="21"/>
          <w:lang w:eastAsia="zh-CN"/>
        </w:rPr>
        <w:t>标记marker</w:t>
      </w:r>
      <w:r>
        <w:rPr>
          <w:rFonts w:ascii="Times New Roman" w:hAnsi="Times New Roman"/>
          <w:kern w:val="2"/>
          <w:sz w:val="21"/>
          <w:szCs w:val="21"/>
          <w:lang w:eastAsia="zh-CN"/>
        </w:rPr>
        <w:t>抗体</w:t>
      </w:r>
      <w:r>
        <w:rPr>
          <w:rFonts w:hint="eastAsia" w:ascii="Times New Roman" w:hAnsi="Times New Roman"/>
          <w:kern w:val="2"/>
          <w:sz w:val="21"/>
          <w:szCs w:val="21"/>
          <w:lang w:eastAsia="zh-CN"/>
        </w:rPr>
        <w:t>，检测肺组织</w:t>
      </w:r>
      <w:r>
        <w:rPr>
          <w:rFonts w:ascii="Times New Roman" w:hAnsi="Times New Roman"/>
          <w:kern w:val="2"/>
          <w:sz w:val="21"/>
          <w:szCs w:val="21"/>
          <w:lang w:eastAsia="zh-CN"/>
        </w:rPr>
        <w:t>中炎性细胞浸润的</w:t>
      </w:r>
      <w:r>
        <w:rPr>
          <w:rFonts w:hint="eastAsia" w:ascii="Times New Roman" w:hAnsi="Times New Roman"/>
          <w:kern w:val="2"/>
          <w:sz w:val="21"/>
          <w:szCs w:val="21"/>
          <w:lang w:eastAsia="zh-CN"/>
        </w:rPr>
        <w:t>情况</w:t>
      </w:r>
      <w:r>
        <w:rPr>
          <w:rFonts w:ascii="Times New Roman" w:hAnsi="Times New Roman"/>
          <w:kern w:val="2"/>
          <w:sz w:val="21"/>
          <w:szCs w:val="21"/>
          <w:lang w:eastAsia="zh-CN"/>
        </w:rPr>
        <w:t>，</w:t>
      </w:r>
      <w:r>
        <w:rPr>
          <w:rFonts w:hint="eastAsia" w:ascii="Times New Roman" w:hAnsi="Times New Roman"/>
          <w:kern w:val="2"/>
          <w:sz w:val="21"/>
          <w:szCs w:val="21"/>
          <w:lang w:eastAsia="zh-CN"/>
        </w:rPr>
        <w:t>如巨噬细胞、中性粒细胞等</w:t>
      </w:r>
      <w:r>
        <w:rPr>
          <w:rFonts w:ascii="Times New Roman" w:hAnsi="Times New Roman"/>
          <w:kern w:val="2"/>
          <w:sz w:val="21"/>
          <w:szCs w:val="21"/>
          <w:lang w:eastAsia="zh-CN"/>
        </w:rPr>
        <w:t>。</w:t>
      </w:r>
    </w:p>
    <w:p w14:paraId="085894B6">
      <w:pPr>
        <w:pStyle w:val="26"/>
        <w:spacing w:before="120" w:beforeLines="50" w:after="120" w:afterLines="50" w:line="300" w:lineRule="auto"/>
        <w:rPr>
          <w:rFonts w:ascii="Times New Roman"/>
        </w:rPr>
      </w:pPr>
      <w:bookmarkStart w:id="25" w:name="_Toc182219895"/>
      <w:r>
        <w:rPr>
          <w:rFonts w:hint="eastAsia" w:ascii="Times New Roman"/>
        </w:rPr>
        <w:t>7</w:t>
      </w:r>
      <w:r>
        <w:rPr>
          <w:rFonts w:ascii="Times New Roman"/>
        </w:rPr>
        <w:t>.</w:t>
      </w:r>
      <w:r>
        <w:rPr>
          <w:rFonts w:hint="eastAsia" w:ascii="Times New Roman"/>
        </w:rPr>
        <w:t>6  细胞因子检测</w:t>
      </w:r>
      <w:bookmarkEnd w:id="25"/>
    </w:p>
    <w:p w14:paraId="5E293F6A">
      <w:pPr>
        <w:autoSpaceDE/>
        <w:autoSpaceDN/>
        <w:snapToGrid w:val="0"/>
        <w:spacing w:line="300" w:lineRule="auto"/>
        <w:ind w:firstLine="315" w:firstLineChars="150"/>
        <w:jc w:val="both"/>
        <w:rPr>
          <w:rFonts w:ascii="Times New Roman" w:hAnsi="Times New Roman"/>
          <w:kern w:val="2"/>
          <w:sz w:val="21"/>
          <w:szCs w:val="21"/>
          <w:lang w:eastAsia="zh-CN"/>
        </w:rPr>
      </w:pPr>
      <w:r>
        <w:rPr>
          <w:rFonts w:hint="eastAsia" w:ascii="Times New Roman" w:hAnsi="Times New Roman" w:eastAsia="黑体"/>
          <w:kern w:val="2"/>
          <w:sz w:val="21"/>
          <w:szCs w:val="21"/>
          <w:lang w:eastAsia="zh-CN"/>
        </w:rPr>
        <w:t xml:space="preserve">7.6.1  </w:t>
      </w:r>
      <w:r>
        <w:rPr>
          <w:rFonts w:hint="eastAsia" w:ascii="Times New Roman" w:hAnsi="Times New Roman"/>
          <w:kern w:val="2"/>
          <w:sz w:val="21"/>
          <w:szCs w:val="21"/>
          <w:lang w:eastAsia="zh-CN"/>
        </w:rPr>
        <w:t>在实验中，应根据发病情况，采用眼眶采血收集感染后小鼠的血液，利用E</w:t>
      </w:r>
      <w:r>
        <w:rPr>
          <w:rFonts w:ascii="Times New Roman" w:hAnsi="Times New Roman"/>
          <w:kern w:val="2"/>
          <w:sz w:val="21"/>
          <w:szCs w:val="21"/>
          <w:lang w:eastAsia="zh-CN"/>
        </w:rPr>
        <w:t>lisa</w:t>
      </w:r>
      <w:r>
        <w:rPr>
          <w:rFonts w:hint="eastAsia" w:ascii="Times New Roman" w:hAnsi="Times New Roman"/>
          <w:kern w:val="2"/>
          <w:sz w:val="21"/>
          <w:szCs w:val="21"/>
          <w:lang w:eastAsia="zh-CN"/>
        </w:rPr>
        <w:t>测定其中的细胞因子水平。变化比较</w:t>
      </w:r>
      <w:r>
        <w:rPr>
          <w:rFonts w:ascii="Times New Roman" w:hAnsi="Times New Roman"/>
          <w:kern w:val="2"/>
          <w:sz w:val="21"/>
          <w:szCs w:val="21"/>
          <w:lang w:eastAsia="zh-CN"/>
        </w:rPr>
        <w:t>明显的细胞因子有</w:t>
      </w:r>
      <w:r>
        <w:rPr>
          <w:rFonts w:hint="eastAsia" w:ascii="Times New Roman" w:hAnsi="Times New Roman"/>
          <w:kern w:val="2"/>
          <w:sz w:val="21"/>
          <w:szCs w:val="21"/>
          <w:lang w:eastAsia="zh-CN"/>
        </w:rPr>
        <w:t>IL-2、IL-6、IL-</w:t>
      </w:r>
      <w:r>
        <w:rPr>
          <w:rFonts w:ascii="Times New Roman" w:hAnsi="Times New Roman"/>
          <w:kern w:val="2"/>
          <w:sz w:val="21"/>
          <w:szCs w:val="21"/>
          <w:lang w:eastAsia="zh-CN"/>
        </w:rPr>
        <w:t>8</w:t>
      </w:r>
      <w:r>
        <w:rPr>
          <w:rFonts w:hint="eastAsia" w:ascii="Times New Roman" w:hAnsi="Times New Roman"/>
          <w:kern w:val="2"/>
          <w:sz w:val="21"/>
          <w:szCs w:val="21"/>
          <w:lang w:eastAsia="zh-CN"/>
        </w:rPr>
        <w:t>、INF-</w:t>
      </w:r>
      <w:r>
        <w:rPr>
          <w:rFonts w:ascii="Times New Roman" w:hAnsi="Times New Roman"/>
          <w:kern w:val="2"/>
          <w:sz w:val="21"/>
          <w:szCs w:val="21"/>
          <w:lang w:eastAsia="zh-CN"/>
        </w:rPr>
        <w:t>γ</w:t>
      </w:r>
      <w:r>
        <w:rPr>
          <w:rFonts w:hint="eastAsia" w:ascii="Times New Roman" w:hAnsi="Times New Roman"/>
          <w:kern w:val="2"/>
          <w:sz w:val="21"/>
          <w:szCs w:val="21"/>
          <w:lang w:eastAsia="zh-CN"/>
        </w:rPr>
        <w:t xml:space="preserve"> 、TNF-</w:t>
      </w:r>
      <w:r>
        <w:rPr>
          <w:rFonts w:ascii="Times New Roman" w:hAnsi="Times New Roman"/>
          <w:kern w:val="2"/>
          <w:sz w:val="21"/>
          <w:szCs w:val="21"/>
          <w:lang w:eastAsia="zh-CN"/>
        </w:rPr>
        <w:t>α</w:t>
      </w:r>
      <w:r>
        <w:rPr>
          <w:rFonts w:hint="eastAsia" w:ascii="Times New Roman" w:hAnsi="Times New Roman"/>
          <w:kern w:val="2"/>
          <w:sz w:val="21"/>
          <w:szCs w:val="21"/>
          <w:lang w:eastAsia="zh-CN"/>
        </w:rPr>
        <w:t>。</w:t>
      </w:r>
    </w:p>
    <w:p w14:paraId="3A048CC8">
      <w:pPr>
        <w:autoSpaceDE/>
        <w:autoSpaceDN/>
        <w:spacing w:line="300" w:lineRule="auto"/>
        <w:ind w:firstLine="315" w:firstLineChars="150"/>
        <w:jc w:val="both"/>
        <w:rPr>
          <w:rFonts w:ascii="Times New Roman" w:hAnsi="Times New Roman"/>
          <w:kern w:val="2"/>
          <w:sz w:val="21"/>
          <w:szCs w:val="21"/>
          <w:lang w:eastAsia="zh-CN"/>
        </w:rPr>
      </w:pPr>
      <w:r>
        <w:rPr>
          <w:rFonts w:hint="eastAsia" w:ascii="Times New Roman" w:hAnsi="Times New Roman" w:eastAsia="黑体"/>
          <w:kern w:val="2"/>
          <w:sz w:val="21"/>
          <w:szCs w:val="21"/>
          <w:lang w:eastAsia="zh-CN"/>
        </w:rPr>
        <w:t xml:space="preserve">7.6.2  </w:t>
      </w:r>
      <w:r>
        <w:rPr>
          <w:rFonts w:hint="eastAsia" w:ascii="Times New Roman" w:hAnsi="Times New Roman"/>
          <w:kern w:val="2"/>
          <w:sz w:val="21"/>
          <w:szCs w:val="21"/>
          <w:lang w:eastAsia="zh-CN"/>
        </w:rPr>
        <w:t>根据</w:t>
      </w:r>
      <w:r>
        <w:rPr>
          <w:rFonts w:ascii="Times New Roman" w:hAnsi="Times New Roman"/>
          <w:kern w:val="2"/>
          <w:sz w:val="21"/>
          <w:szCs w:val="21"/>
          <w:lang w:eastAsia="zh-CN"/>
        </w:rPr>
        <w:t>情况也可</w:t>
      </w:r>
      <w:r>
        <w:rPr>
          <w:rFonts w:hint="eastAsia" w:ascii="Times New Roman" w:hAnsi="Times New Roman"/>
          <w:kern w:val="2"/>
          <w:sz w:val="21"/>
          <w:szCs w:val="21"/>
          <w:lang w:eastAsia="zh-CN"/>
        </w:rPr>
        <w:t>取</w:t>
      </w:r>
      <w:r>
        <w:rPr>
          <w:rFonts w:ascii="Times New Roman" w:hAnsi="Times New Roman"/>
          <w:kern w:val="2"/>
          <w:sz w:val="21"/>
          <w:szCs w:val="21"/>
          <w:lang w:eastAsia="zh-CN"/>
        </w:rPr>
        <w:t>感染肺组织，利用</w:t>
      </w:r>
      <w:r>
        <w:rPr>
          <w:rFonts w:hint="eastAsia" w:ascii="Times New Roman" w:hAnsi="Times New Roman"/>
          <w:kern w:val="2"/>
          <w:sz w:val="21"/>
          <w:szCs w:val="21"/>
          <w:lang w:eastAsia="zh-CN"/>
        </w:rPr>
        <w:t>RT-</w:t>
      </w:r>
      <w:r>
        <w:rPr>
          <w:rFonts w:ascii="Times New Roman" w:hAnsi="Times New Roman"/>
          <w:kern w:val="2"/>
          <w:sz w:val="21"/>
          <w:szCs w:val="21"/>
          <w:lang w:eastAsia="zh-CN"/>
        </w:rPr>
        <w:t>qPCR</w:t>
      </w:r>
      <w:r>
        <w:rPr>
          <w:rFonts w:hint="eastAsia" w:ascii="Times New Roman" w:hAnsi="Times New Roman"/>
          <w:kern w:val="2"/>
          <w:sz w:val="21"/>
          <w:szCs w:val="21"/>
          <w:lang w:eastAsia="zh-CN"/>
        </w:rPr>
        <w:t>进行</w:t>
      </w:r>
      <w:r>
        <w:rPr>
          <w:rFonts w:ascii="Times New Roman" w:hAnsi="Times New Roman"/>
          <w:kern w:val="2"/>
          <w:sz w:val="21"/>
          <w:szCs w:val="21"/>
          <w:lang w:eastAsia="zh-CN"/>
        </w:rPr>
        <w:t>炎症因子的mRNA</w:t>
      </w:r>
      <w:r>
        <w:rPr>
          <w:rFonts w:hint="eastAsia" w:ascii="Times New Roman" w:hAnsi="Times New Roman"/>
          <w:kern w:val="2"/>
          <w:sz w:val="21"/>
          <w:szCs w:val="21"/>
          <w:lang w:eastAsia="zh-CN"/>
        </w:rPr>
        <w:t>定量</w:t>
      </w:r>
      <w:r>
        <w:rPr>
          <w:rFonts w:ascii="Times New Roman" w:hAnsi="Times New Roman"/>
          <w:kern w:val="2"/>
          <w:sz w:val="21"/>
          <w:szCs w:val="21"/>
          <w:lang w:eastAsia="zh-CN"/>
        </w:rPr>
        <w:t>分析。</w:t>
      </w:r>
    </w:p>
    <w:p w14:paraId="280CE531">
      <w:pPr>
        <w:pStyle w:val="26"/>
        <w:spacing w:before="120" w:beforeLines="50" w:after="120" w:afterLines="50" w:line="300" w:lineRule="auto"/>
        <w:rPr>
          <w:rFonts w:ascii="Times New Roman"/>
        </w:rPr>
      </w:pPr>
      <w:bookmarkStart w:id="26" w:name="_Toc182219896"/>
      <w:r>
        <w:rPr>
          <w:rFonts w:ascii="Times New Roman"/>
        </w:rPr>
        <w:t xml:space="preserve">7.7 </w:t>
      </w:r>
      <w:r>
        <w:rPr>
          <w:rFonts w:hint="eastAsia" w:ascii="Times New Roman"/>
        </w:rPr>
        <w:t xml:space="preserve"> 血液指标检测</w:t>
      </w:r>
      <w:bookmarkEnd w:id="26"/>
    </w:p>
    <w:p w14:paraId="7C1E43C3">
      <w:pPr>
        <w:autoSpaceDE/>
        <w:autoSpaceDN/>
        <w:spacing w:line="300" w:lineRule="auto"/>
        <w:ind w:firstLine="420" w:firstLineChars="200"/>
        <w:jc w:val="both"/>
        <w:rPr>
          <w:rFonts w:ascii="Times New Roman" w:hAnsi="Times New Roman"/>
          <w:kern w:val="2"/>
          <w:sz w:val="21"/>
          <w:szCs w:val="21"/>
          <w:lang w:eastAsia="zh-CN"/>
        </w:rPr>
      </w:pPr>
      <w:r>
        <w:rPr>
          <w:rFonts w:hint="eastAsia" w:ascii="Times New Roman" w:hAnsi="Times New Roman"/>
          <w:kern w:val="2"/>
          <w:sz w:val="21"/>
          <w:szCs w:val="21"/>
          <w:lang w:eastAsia="zh-CN"/>
        </w:rPr>
        <w:t>根据条件</w:t>
      </w:r>
      <w:r>
        <w:rPr>
          <w:rFonts w:ascii="Times New Roman" w:hAnsi="Times New Roman"/>
          <w:kern w:val="2"/>
          <w:sz w:val="21"/>
          <w:szCs w:val="21"/>
          <w:lang w:eastAsia="zh-CN"/>
        </w:rPr>
        <w:t>开展血液指标分析，</w:t>
      </w:r>
      <w:r>
        <w:rPr>
          <w:rFonts w:hint="eastAsia" w:ascii="Times New Roman" w:hAnsi="Times New Roman"/>
          <w:kern w:val="2"/>
          <w:sz w:val="21"/>
          <w:szCs w:val="21"/>
          <w:lang w:eastAsia="zh-CN"/>
        </w:rPr>
        <w:t>收集</w:t>
      </w:r>
      <w:r>
        <w:rPr>
          <w:rFonts w:ascii="Times New Roman" w:hAnsi="Times New Roman"/>
          <w:kern w:val="2"/>
          <w:sz w:val="21"/>
          <w:szCs w:val="21"/>
          <w:lang w:eastAsia="zh-CN"/>
        </w:rPr>
        <w:t>小鼠</w:t>
      </w:r>
      <w:r>
        <w:rPr>
          <w:rFonts w:hint="eastAsia" w:ascii="Times New Roman" w:hAnsi="Times New Roman"/>
          <w:kern w:val="2"/>
          <w:sz w:val="21"/>
          <w:szCs w:val="21"/>
          <w:lang w:eastAsia="zh-CN"/>
        </w:rPr>
        <w:t>全血及</w:t>
      </w:r>
      <w:r>
        <w:rPr>
          <w:rFonts w:ascii="Times New Roman" w:hAnsi="Times New Roman"/>
          <w:kern w:val="2"/>
          <w:sz w:val="21"/>
          <w:szCs w:val="21"/>
          <w:lang w:eastAsia="zh-CN"/>
        </w:rPr>
        <w:t>血清，采用全血细胞分析仪</w:t>
      </w:r>
      <w:r>
        <w:rPr>
          <w:rFonts w:hint="eastAsia" w:ascii="Times New Roman" w:hAnsi="Times New Roman"/>
          <w:kern w:val="2"/>
          <w:sz w:val="21"/>
          <w:szCs w:val="21"/>
          <w:lang w:eastAsia="zh-CN"/>
        </w:rPr>
        <w:t>及</w:t>
      </w:r>
      <w:r>
        <w:rPr>
          <w:rFonts w:ascii="Times New Roman" w:hAnsi="Times New Roman"/>
          <w:kern w:val="2"/>
          <w:sz w:val="21"/>
          <w:szCs w:val="21"/>
          <w:lang w:eastAsia="zh-CN"/>
        </w:rPr>
        <w:t>血生化仪进行全血细胞计数</w:t>
      </w:r>
      <w:r>
        <w:rPr>
          <w:rFonts w:hint="eastAsia" w:ascii="Times New Roman" w:hAnsi="Times New Roman"/>
          <w:kern w:val="2"/>
          <w:sz w:val="21"/>
          <w:szCs w:val="21"/>
          <w:lang w:eastAsia="zh-CN"/>
        </w:rPr>
        <w:t>及</w:t>
      </w:r>
      <w:r>
        <w:rPr>
          <w:rFonts w:ascii="Times New Roman" w:hAnsi="Times New Roman"/>
          <w:kern w:val="2"/>
          <w:sz w:val="21"/>
          <w:szCs w:val="21"/>
          <w:lang w:eastAsia="zh-CN"/>
        </w:rPr>
        <w:t>血生化指标分析。</w:t>
      </w:r>
    </w:p>
    <w:p w14:paraId="6F729F6B">
      <w:pPr>
        <w:pStyle w:val="26"/>
        <w:spacing w:before="120" w:beforeLines="50" w:after="120" w:afterLines="50" w:line="300" w:lineRule="auto"/>
        <w:rPr>
          <w:rFonts w:ascii="Times New Roman"/>
        </w:rPr>
      </w:pPr>
      <w:bookmarkStart w:id="27" w:name="_Toc182219897"/>
      <w:r>
        <w:rPr>
          <w:rFonts w:hint="eastAsia" w:ascii="Times New Roman"/>
        </w:rPr>
        <w:t>7</w:t>
      </w:r>
      <w:r>
        <w:rPr>
          <w:rFonts w:ascii="Times New Roman"/>
        </w:rPr>
        <w:t>.</w:t>
      </w:r>
      <w:r>
        <w:rPr>
          <w:rFonts w:hint="eastAsia" w:ascii="Times New Roman"/>
        </w:rPr>
        <w:t>8  免疫反应测定</w:t>
      </w:r>
      <w:bookmarkEnd w:id="27"/>
    </w:p>
    <w:p w14:paraId="4D2DACDA">
      <w:pPr>
        <w:autoSpaceDE/>
        <w:autoSpaceDN/>
        <w:spacing w:line="300" w:lineRule="auto"/>
        <w:ind w:firstLine="315" w:firstLineChars="150"/>
        <w:jc w:val="both"/>
        <w:rPr>
          <w:rFonts w:ascii="Times New Roman" w:hAnsi="Times New Roman"/>
          <w:color w:val="000000" w:themeColor="text1"/>
          <w:kern w:val="2"/>
          <w:sz w:val="21"/>
          <w:szCs w:val="21"/>
          <w:lang w:eastAsia="zh-CN"/>
          <w14:textFill>
            <w14:solidFill>
              <w14:schemeClr w14:val="tx1"/>
            </w14:solidFill>
          </w14:textFill>
        </w:rPr>
      </w:pPr>
      <w:r>
        <w:rPr>
          <w:rFonts w:hint="eastAsia" w:ascii="Times New Roman" w:hAnsi="Times New Roman"/>
          <w:color w:val="000000" w:themeColor="text1"/>
          <w:kern w:val="2"/>
          <w:sz w:val="21"/>
          <w:szCs w:val="21"/>
          <w:lang w:eastAsia="zh-CN"/>
          <w14:textFill>
            <w14:solidFill>
              <w14:schemeClr w14:val="tx1"/>
            </w14:solidFill>
          </w14:textFill>
        </w:rPr>
        <w:t>7.8.1感染后动物通常在</w:t>
      </w:r>
      <w:r>
        <w:rPr>
          <w:rFonts w:ascii="Times New Roman" w:hAnsi="Times New Roman"/>
          <w:color w:val="000000" w:themeColor="text1"/>
          <w:kern w:val="2"/>
          <w:sz w:val="21"/>
          <w:szCs w:val="21"/>
          <w:lang w:eastAsia="zh-CN"/>
          <w14:textFill>
            <w14:solidFill>
              <w14:schemeClr w14:val="tx1"/>
            </w14:solidFill>
          </w14:textFill>
        </w:rPr>
        <w:t>1周~2周后</w:t>
      </w:r>
      <w:r>
        <w:rPr>
          <w:rFonts w:hint="eastAsia" w:ascii="Times New Roman" w:hAnsi="Times New Roman"/>
          <w:color w:val="000000" w:themeColor="text1"/>
          <w:kern w:val="2"/>
          <w:sz w:val="21"/>
          <w:szCs w:val="21"/>
          <w:lang w:eastAsia="zh-CN"/>
          <w14:textFill>
            <w14:solidFill>
              <w14:schemeClr w14:val="tx1"/>
            </w14:solidFill>
          </w14:textFill>
        </w:rPr>
        <w:t>可</w:t>
      </w:r>
      <w:r>
        <w:rPr>
          <w:rFonts w:ascii="Times New Roman" w:hAnsi="Times New Roman"/>
          <w:color w:val="000000" w:themeColor="text1"/>
          <w:kern w:val="2"/>
          <w:sz w:val="21"/>
          <w:szCs w:val="21"/>
          <w:lang w:eastAsia="zh-CN"/>
          <w14:textFill>
            <w14:solidFill>
              <w14:schemeClr w14:val="tx1"/>
            </w14:solidFill>
          </w14:textFill>
        </w:rPr>
        <w:t>检测到血液中的特异</w:t>
      </w:r>
      <w:r>
        <w:rPr>
          <w:rFonts w:hint="eastAsia" w:ascii="Times New Roman" w:hAnsi="Times New Roman"/>
          <w:color w:val="000000" w:themeColor="text1"/>
          <w:kern w:val="2"/>
          <w:sz w:val="21"/>
          <w:szCs w:val="21"/>
          <w:lang w:eastAsia="zh-CN"/>
          <w14:textFill>
            <w14:solidFill>
              <w14:schemeClr w14:val="tx1"/>
            </w14:solidFill>
          </w14:textFill>
        </w:rPr>
        <w:t>性抗体或中和抗体。</w:t>
      </w:r>
    </w:p>
    <w:p w14:paraId="44ECEEA0">
      <w:pPr>
        <w:autoSpaceDE/>
        <w:autoSpaceDN/>
        <w:spacing w:line="300" w:lineRule="auto"/>
        <w:ind w:firstLine="315" w:firstLineChars="150"/>
        <w:jc w:val="both"/>
        <w:rPr>
          <w:rFonts w:ascii="Times New Roman" w:hAnsi="Times New Roman"/>
          <w:color w:val="000000" w:themeColor="text1"/>
          <w:kern w:val="2"/>
          <w:sz w:val="21"/>
          <w:szCs w:val="21"/>
          <w:lang w:eastAsia="zh-CN"/>
          <w14:textFill>
            <w14:solidFill>
              <w14:schemeClr w14:val="tx1"/>
            </w14:solidFill>
          </w14:textFill>
        </w:rPr>
      </w:pPr>
      <w:r>
        <w:rPr>
          <w:rFonts w:ascii="Times New Roman" w:hAnsi="Times New Roman"/>
          <w:color w:val="000000" w:themeColor="text1"/>
          <w:kern w:val="2"/>
          <w:sz w:val="21"/>
          <w:szCs w:val="21"/>
          <w:lang w:eastAsia="zh-CN"/>
          <w14:textFill>
            <w14:solidFill>
              <w14:schemeClr w14:val="tx1"/>
            </w14:solidFill>
          </w14:textFill>
        </w:rPr>
        <w:t>7.8.2</w:t>
      </w:r>
      <w:r>
        <w:rPr>
          <w:rFonts w:hint="eastAsia" w:ascii="Times New Roman" w:hAnsi="Times New Roman"/>
          <w:color w:val="000000" w:themeColor="text1"/>
          <w:kern w:val="2"/>
          <w:sz w:val="21"/>
          <w:szCs w:val="21"/>
          <w:lang w:eastAsia="zh-CN"/>
          <w14:textFill>
            <w14:solidFill>
              <w14:schemeClr w14:val="tx1"/>
            </w14:solidFill>
          </w14:textFill>
        </w:rPr>
        <w:t>根据不同的模型感染</w:t>
      </w:r>
      <w:r>
        <w:rPr>
          <w:rFonts w:ascii="Times New Roman" w:hAnsi="Times New Roman"/>
          <w:color w:val="000000" w:themeColor="text1"/>
          <w:kern w:val="2"/>
          <w:sz w:val="21"/>
          <w:szCs w:val="21"/>
          <w:lang w:eastAsia="zh-CN"/>
          <w14:textFill>
            <w14:solidFill>
              <w14:schemeClr w14:val="tx1"/>
            </w14:solidFill>
          </w14:textFill>
        </w:rPr>
        <w:t>及病程发展</w:t>
      </w:r>
      <w:r>
        <w:rPr>
          <w:rFonts w:hint="eastAsia" w:ascii="Times New Roman" w:hAnsi="Times New Roman"/>
          <w:color w:val="000000" w:themeColor="text1"/>
          <w:kern w:val="2"/>
          <w:sz w:val="21"/>
          <w:szCs w:val="21"/>
          <w:lang w:eastAsia="zh-CN"/>
          <w14:textFill>
            <w14:solidFill>
              <w14:schemeClr w14:val="tx1"/>
            </w14:solidFill>
          </w14:textFill>
        </w:rPr>
        <w:t>特性及</w:t>
      </w:r>
      <w:r>
        <w:rPr>
          <w:rFonts w:ascii="Times New Roman" w:hAnsi="Times New Roman"/>
          <w:color w:val="000000" w:themeColor="text1"/>
          <w:kern w:val="2"/>
          <w:sz w:val="21"/>
          <w:szCs w:val="21"/>
          <w:lang w:eastAsia="zh-CN"/>
          <w14:textFill>
            <w14:solidFill>
              <w14:schemeClr w14:val="tx1"/>
            </w14:solidFill>
          </w14:textFill>
        </w:rPr>
        <w:t>实验目的，</w:t>
      </w:r>
      <w:r>
        <w:rPr>
          <w:rFonts w:hint="eastAsia" w:ascii="Times New Roman" w:hAnsi="Times New Roman"/>
          <w:color w:val="000000" w:themeColor="text1"/>
          <w:kern w:val="2"/>
          <w:sz w:val="21"/>
          <w:szCs w:val="21"/>
          <w:lang w:eastAsia="zh-CN"/>
          <w14:textFill>
            <w14:solidFill>
              <w14:schemeClr w14:val="tx1"/>
            </w14:solidFill>
          </w14:textFill>
        </w:rPr>
        <w:t>可检测机体内特异性免疫抗体。</w:t>
      </w:r>
    </w:p>
    <w:p w14:paraId="1B5ACAE1">
      <w:pPr>
        <w:autoSpaceDE/>
        <w:autoSpaceDN/>
        <w:spacing w:line="300" w:lineRule="auto"/>
        <w:ind w:firstLine="210" w:firstLineChars="100"/>
        <w:jc w:val="both"/>
        <w:rPr>
          <w:rFonts w:ascii="Times New Roman" w:hAnsi="Times New Roman"/>
          <w:color w:val="000000" w:themeColor="text1"/>
          <w:kern w:val="2"/>
          <w:sz w:val="21"/>
          <w:szCs w:val="21"/>
          <w:lang w:eastAsia="zh-CN"/>
          <w14:textFill>
            <w14:solidFill>
              <w14:schemeClr w14:val="tx1"/>
            </w14:solidFill>
          </w14:textFill>
        </w:rPr>
      </w:pPr>
      <w:r>
        <w:rPr>
          <w:rFonts w:ascii="Times New Roman" w:hAnsi="Times New Roman"/>
          <w:color w:val="000000" w:themeColor="text1"/>
          <w:kern w:val="2"/>
          <w:sz w:val="21"/>
          <w:szCs w:val="21"/>
          <w:lang w:eastAsia="zh-CN"/>
          <w14:textFill>
            <w14:solidFill>
              <w14:schemeClr w14:val="tx1"/>
            </w14:solidFill>
          </w14:textFill>
        </w:rPr>
        <w:t>7.8.3</w:t>
      </w:r>
      <w:r>
        <w:rPr>
          <w:rFonts w:hint="eastAsia" w:ascii="Times New Roman" w:hAnsi="Times New Roman"/>
          <w:color w:val="000000" w:themeColor="text1"/>
          <w:kern w:val="2"/>
          <w:sz w:val="21"/>
          <w:szCs w:val="21"/>
          <w:lang w:eastAsia="zh-CN"/>
          <w14:textFill>
            <w14:solidFill>
              <w14:schemeClr w14:val="tx1"/>
            </w14:solidFill>
          </w14:textFill>
        </w:rPr>
        <w:t>采用细胞感染法检测抗病毒中和抗体的滴度，采用酶联免疫吸附测定法检测病毒蛋白结合抗体的量。</w:t>
      </w:r>
    </w:p>
    <w:p w14:paraId="0525C8B9">
      <w:pPr>
        <w:pStyle w:val="26"/>
        <w:spacing w:before="240" w:after="240" w:line="300" w:lineRule="auto"/>
        <w:outlineLvl w:val="0"/>
        <w:rPr>
          <w:rFonts w:ascii="Times New Roman"/>
        </w:rPr>
      </w:pPr>
      <w:bookmarkStart w:id="28" w:name="_Toc182219898"/>
      <w:r>
        <w:rPr>
          <w:rFonts w:hint="eastAsia" w:ascii="Times New Roman"/>
        </w:rPr>
        <w:t>8</w:t>
      </w:r>
      <w:r>
        <w:rPr>
          <w:rFonts w:ascii="Times New Roman"/>
        </w:rPr>
        <w:t xml:space="preserve"> </w:t>
      </w:r>
      <w:r>
        <w:rPr>
          <w:rFonts w:hint="eastAsia" w:ascii="Times New Roman"/>
        </w:rPr>
        <w:t xml:space="preserve"> 判定标准</w:t>
      </w:r>
      <w:bookmarkEnd w:id="28"/>
    </w:p>
    <w:p w14:paraId="1592106A">
      <w:pPr>
        <w:autoSpaceDE/>
        <w:autoSpaceDN/>
        <w:spacing w:line="300" w:lineRule="auto"/>
        <w:ind w:firstLine="420" w:firstLineChars="200"/>
        <w:jc w:val="both"/>
        <w:rPr>
          <w:rFonts w:ascii="Times New Roman" w:hAnsi="Times New Roman"/>
          <w:kern w:val="2"/>
          <w:sz w:val="21"/>
          <w:szCs w:val="21"/>
          <w:lang w:eastAsia="zh-CN"/>
        </w:rPr>
      </w:pPr>
      <w:r>
        <w:rPr>
          <w:rFonts w:hint="eastAsia" w:ascii="Times New Roman" w:hAnsi="Times New Roman"/>
          <w:kern w:val="2"/>
          <w:sz w:val="21"/>
          <w:szCs w:val="21"/>
          <w:lang w:eastAsia="zh-CN"/>
        </w:rPr>
        <w:t>成功制备MERS-CoV小鼠感染模型，应能够在肺组织等小鼠靶器官里通过检测RNA或其他的方法检测出病毒的</w:t>
      </w:r>
      <w:r>
        <w:rPr>
          <w:rFonts w:ascii="Times New Roman" w:hAnsi="Times New Roman"/>
          <w:kern w:val="2"/>
          <w:sz w:val="21"/>
          <w:szCs w:val="21"/>
          <w:lang w:eastAsia="zh-CN"/>
        </w:rPr>
        <w:t>基因组或</w:t>
      </w:r>
      <w:r>
        <w:rPr>
          <w:rFonts w:hint="eastAsia" w:ascii="Times New Roman" w:hAnsi="Times New Roman"/>
          <w:kern w:val="2"/>
          <w:sz w:val="21"/>
          <w:szCs w:val="21"/>
          <w:lang w:eastAsia="zh-CN"/>
        </w:rPr>
        <w:t>病毒</w:t>
      </w:r>
      <w:r>
        <w:rPr>
          <w:rFonts w:ascii="Times New Roman" w:hAnsi="Times New Roman"/>
          <w:kern w:val="2"/>
          <w:sz w:val="21"/>
          <w:szCs w:val="21"/>
          <w:lang w:eastAsia="zh-CN"/>
        </w:rPr>
        <w:t>蛋白</w:t>
      </w:r>
      <w:r>
        <w:rPr>
          <w:rFonts w:hint="eastAsia" w:ascii="Times New Roman" w:hAnsi="Times New Roman"/>
          <w:kern w:val="2"/>
          <w:sz w:val="21"/>
          <w:szCs w:val="21"/>
          <w:lang w:eastAsia="zh-CN"/>
        </w:rPr>
        <w:t>。另外，为了保证模型效果，有以下几方面表现效果更好。</w:t>
      </w:r>
    </w:p>
    <w:p w14:paraId="1F8C769F">
      <w:pPr>
        <w:autoSpaceDE/>
        <w:autoSpaceDN/>
        <w:spacing w:line="300" w:lineRule="auto"/>
        <w:ind w:firstLine="420" w:firstLineChars="200"/>
        <w:jc w:val="both"/>
        <w:rPr>
          <w:rFonts w:ascii="Times New Roman" w:hAnsi="Times New Roman"/>
          <w:kern w:val="2"/>
          <w:sz w:val="21"/>
          <w:szCs w:val="21"/>
          <w:lang w:eastAsia="zh-CN"/>
        </w:rPr>
      </w:pPr>
      <w:r>
        <w:rPr>
          <w:rFonts w:hint="eastAsia" w:ascii="Times New Roman" w:hAnsi="Times New Roman"/>
          <w:kern w:val="2"/>
          <w:sz w:val="21"/>
          <w:szCs w:val="21"/>
          <w:lang w:eastAsia="zh-CN"/>
        </w:rPr>
        <w:t>a）实验组在感染病毒后</w:t>
      </w:r>
      <w:r>
        <w:rPr>
          <w:rFonts w:ascii="Times New Roman" w:hAnsi="Times New Roman"/>
          <w:kern w:val="2"/>
          <w:sz w:val="21"/>
          <w:szCs w:val="21"/>
          <w:lang w:eastAsia="zh-CN"/>
        </w:rPr>
        <w:t>4</w:t>
      </w:r>
      <w:r>
        <w:rPr>
          <w:rFonts w:hint="eastAsia" w:ascii="Times New Roman" w:hAnsi="Times New Roman"/>
          <w:kern w:val="2"/>
          <w:sz w:val="21"/>
          <w:szCs w:val="21"/>
          <w:lang w:eastAsia="zh-CN"/>
        </w:rPr>
        <w:t>天左右有明显的发病表现，动物出现明显的呼吸道症状或体重明显减轻，</w:t>
      </w:r>
      <w:r>
        <w:rPr>
          <w:rFonts w:ascii="Times New Roman" w:hAnsi="Times New Roman"/>
          <w:kern w:val="2"/>
          <w:sz w:val="21"/>
          <w:szCs w:val="21"/>
          <w:lang w:eastAsia="zh-CN"/>
        </w:rPr>
        <w:t>在感染</w:t>
      </w:r>
      <w:r>
        <w:rPr>
          <w:rFonts w:hint="eastAsia" w:ascii="Times New Roman" w:hAnsi="Times New Roman"/>
          <w:kern w:val="2"/>
          <w:sz w:val="21"/>
          <w:szCs w:val="21"/>
          <w:lang w:eastAsia="zh-CN"/>
        </w:rPr>
        <w:t>1周</w:t>
      </w:r>
      <w:r>
        <w:rPr>
          <w:rFonts w:ascii="Times New Roman" w:hAnsi="Times New Roman"/>
          <w:kern w:val="2"/>
          <w:sz w:val="21"/>
          <w:szCs w:val="21"/>
          <w:lang w:eastAsia="zh-CN"/>
        </w:rPr>
        <w:t>，</w:t>
      </w:r>
      <w:r>
        <w:rPr>
          <w:rFonts w:hint="eastAsia" w:ascii="Times New Roman" w:hAnsi="Times New Roman"/>
          <w:kern w:val="2"/>
          <w:sz w:val="21"/>
          <w:szCs w:val="21"/>
          <w:lang w:eastAsia="zh-CN"/>
        </w:rPr>
        <w:t>出现</w:t>
      </w:r>
      <w:r>
        <w:rPr>
          <w:rFonts w:ascii="Times New Roman" w:hAnsi="Times New Roman"/>
          <w:kern w:val="2"/>
          <w:sz w:val="21"/>
          <w:szCs w:val="21"/>
          <w:lang w:eastAsia="zh-CN"/>
        </w:rPr>
        <w:t>小鼠死亡现象</w:t>
      </w:r>
      <w:r>
        <w:rPr>
          <w:rFonts w:hint="eastAsia" w:ascii="Times New Roman" w:hAnsi="Times New Roman"/>
          <w:color w:val="000000" w:themeColor="text1"/>
          <w:kern w:val="2"/>
          <w:sz w:val="21"/>
          <w:szCs w:val="21"/>
          <w:lang w:eastAsia="zh-CN"/>
          <w14:textFill>
            <w14:solidFill>
              <w14:schemeClr w14:val="tx1"/>
            </w14:solidFill>
          </w14:textFill>
        </w:rPr>
        <w:t>。</w:t>
      </w:r>
    </w:p>
    <w:p w14:paraId="6AAF6982">
      <w:pPr>
        <w:autoSpaceDE/>
        <w:autoSpaceDN/>
        <w:spacing w:line="300" w:lineRule="auto"/>
        <w:ind w:firstLine="420" w:firstLineChars="200"/>
        <w:jc w:val="both"/>
        <w:rPr>
          <w:rFonts w:ascii="Times New Roman" w:hAnsi="Times New Roman"/>
          <w:kern w:val="2"/>
          <w:sz w:val="21"/>
          <w:szCs w:val="21"/>
          <w:lang w:eastAsia="zh-CN"/>
        </w:rPr>
      </w:pPr>
      <w:r>
        <w:rPr>
          <w:rFonts w:hint="eastAsia" w:ascii="Times New Roman" w:hAnsi="Times New Roman"/>
          <w:kern w:val="2"/>
          <w:sz w:val="21"/>
          <w:szCs w:val="21"/>
          <w:lang w:eastAsia="zh-CN"/>
        </w:rPr>
        <w:t>b）实验组的病毒靶器官能够观察到病理性病变。</w:t>
      </w:r>
    </w:p>
    <w:p w14:paraId="25A73F2D">
      <w:pPr>
        <w:autoSpaceDE/>
        <w:autoSpaceDN/>
        <w:spacing w:line="300" w:lineRule="auto"/>
        <w:ind w:firstLine="420" w:firstLineChars="200"/>
        <w:jc w:val="both"/>
        <w:rPr>
          <w:rFonts w:ascii="Times New Roman" w:hAnsi="Times New Roman"/>
          <w:kern w:val="2"/>
          <w:sz w:val="21"/>
          <w:szCs w:val="21"/>
          <w:lang w:eastAsia="zh-CN"/>
        </w:rPr>
      </w:pPr>
      <w:r>
        <w:rPr>
          <w:rFonts w:ascii="Times New Roman" w:hAnsi="Times New Roman"/>
          <w:kern w:val="2"/>
          <w:sz w:val="21"/>
          <w:szCs w:val="21"/>
          <w:lang w:eastAsia="zh-CN"/>
        </w:rPr>
        <w:t>c</w:t>
      </w:r>
      <w:r>
        <w:rPr>
          <w:rFonts w:hint="eastAsia" w:ascii="Times New Roman" w:hAnsi="Times New Roman"/>
          <w:kern w:val="2"/>
          <w:sz w:val="21"/>
          <w:szCs w:val="21"/>
          <w:lang w:eastAsia="zh-CN"/>
        </w:rPr>
        <w:t>）</w:t>
      </w:r>
      <w:r>
        <w:rPr>
          <w:rFonts w:ascii="Times New Roman" w:hAnsi="Times New Roman"/>
          <w:kern w:val="2"/>
          <w:sz w:val="21"/>
          <w:szCs w:val="21"/>
          <w:lang w:eastAsia="zh-CN"/>
        </w:rPr>
        <w:t>实验组对比对照组细胞因子明显增加。</w:t>
      </w:r>
    </w:p>
    <w:p w14:paraId="666F7F75">
      <w:pPr>
        <w:pStyle w:val="26"/>
        <w:spacing w:before="240" w:after="240" w:line="300" w:lineRule="auto"/>
        <w:outlineLvl w:val="0"/>
        <w:rPr>
          <w:rFonts w:ascii="Times New Roman"/>
        </w:rPr>
      </w:pPr>
      <w:bookmarkStart w:id="29" w:name="_Toc182219899"/>
      <w:r>
        <w:rPr>
          <w:rFonts w:hint="eastAsia" w:ascii="Times New Roman"/>
        </w:rPr>
        <w:t>9</w:t>
      </w:r>
      <w:r>
        <w:rPr>
          <w:rFonts w:ascii="Times New Roman"/>
        </w:rPr>
        <w:t xml:space="preserve"> </w:t>
      </w:r>
      <w:r>
        <w:rPr>
          <w:rFonts w:hint="eastAsia" w:ascii="Times New Roman"/>
        </w:rPr>
        <w:t xml:space="preserve"> </w:t>
      </w:r>
      <w:r>
        <w:rPr>
          <w:rFonts w:ascii="Times New Roman"/>
        </w:rPr>
        <w:t>数据记录与分析</w:t>
      </w:r>
      <w:bookmarkEnd w:id="29"/>
    </w:p>
    <w:p w14:paraId="5E79A689">
      <w:pPr>
        <w:autoSpaceDE/>
        <w:autoSpaceDN/>
        <w:spacing w:line="300" w:lineRule="auto"/>
        <w:ind w:firstLine="420" w:firstLineChars="200"/>
        <w:jc w:val="both"/>
        <w:rPr>
          <w:rFonts w:ascii="Times New Roman" w:hAnsi="Times New Roman"/>
          <w:kern w:val="2"/>
          <w:sz w:val="21"/>
          <w:szCs w:val="21"/>
          <w:lang w:eastAsia="zh-CN"/>
        </w:rPr>
      </w:pPr>
      <w:r>
        <w:rPr>
          <w:rFonts w:ascii="Times New Roman" w:hAnsi="Times New Roman"/>
          <w:kern w:val="2"/>
          <w:sz w:val="21"/>
          <w:szCs w:val="21"/>
          <w:lang w:eastAsia="zh-CN"/>
        </w:rPr>
        <w:t>详细记录实验过程中的各项数据，包括但不限于小鼠体重变化、临床症状表现、病理学检查结果、病毒载量测定数据及血清抗体检测结果等。对数据进行统计分析，比较不同实验组之间的差异，评估模型的稳定性和可靠性。</w:t>
      </w:r>
    </w:p>
    <w:p w14:paraId="55D27397">
      <w:pPr>
        <w:pStyle w:val="7"/>
        <w:spacing w:line="300" w:lineRule="auto"/>
        <w:jc w:val="center"/>
        <w:outlineLvl w:val="0"/>
        <w:rPr>
          <w:rFonts w:ascii="Times New Roman" w:hAnsi="Times New Roman"/>
          <w:lang w:eastAsia="zh-CN"/>
        </w:rPr>
      </w:pPr>
      <w:r>
        <w:rPr>
          <w:rFonts w:hint="eastAsia" w:ascii="Times New Roman" w:hAnsi="Times New Roman"/>
          <w:lang w:eastAsia="zh-CN"/>
        </w:rPr>
        <w:br w:type="page"/>
      </w:r>
      <w:bookmarkStart w:id="30" w:name="_Toc181365920"/>
      <w:bookmarkStart w:id="31" w:name="_Toc182219900"/>
      <w:r>
        <w:rPr>
          <w:rFonts w:ascii="Times New Roman" w:hAnsi="Times New Roman" w:eastAsia="黑体"/>
          <w:lang w:eastAsia="zh-CN"/>
        </w:rPr>
        <w:t>附</w:t>
      </w:r>
      <w:r>
        <w:rPr>
          <w:rFonts w:hint="eastAsia" w:ascii="Times New Roman" w:hAnsi="Times New Roman" w:eastAsia="黑体"/>
          <w:lang w:eastAsia="zh-CN"/>
        </w:rPr>
        <w:t xml:space="preserve"> </w:t>
      </w:r>
      <w:r>
        <w:rPr>
          <w:rFonts w:ascii="Times New Roman" w:hAnsi="Times New Roman" w:eastAsia="黑体"/>
          <w:lang w:eastAsia="zh-CN"/>
        </w:rPr>
        <w:t>录</w:t>
      </w:r>
      <w:r>
        <w:rPr>
          <w:rFonts w:hint="eastAsia" w:ascii="Times New Roman" w:hAnsi="Times New Roman" w:eastAsia="黑体"/>
          <w:lang w:eastAsia="zh-CN"/>
        </w:rPr>
        <w:t xml:space="preserve"> </w:t>
      </w:r>
      <w:r>
        <w:rPr>
          <w:rFonts w:ascii="Times New Roman" w:hAnsi="Times New Roman" w:eastAsia="黑体"/>
          <w:lang w:eastAsia="zh-CN"/>
        </w:rPr>
        <w:t>A</w:t>
      </w:r>
      <w:r>
        <w:rPr>
          <w:rFonts w:ascii="Times New Roman" w:hAnsi="Times New Roman" w:eastAsia="黑体"/>
          <w:lang w:eastAsia="zh-CN"/>
        </w:rPr>
        <w:br w:type="textWrapping"/>
      </w:r>
      <w:r>
        <w:rPr>
          <w:rFonts w:ascii="Times New Roman" w:hAnsi="Times New Roman" w:eastAsia="黑体"/>
          <w:lang w:eastAsia="zh-CN"/>
        </w:rPr>
        <w:t>（资料性）</w:t>
      </w:r>
      <w:r>
        <w:rPr>
          <w:rFonts w:hint="eastAsia" w:ascii="Times New Roman" w:hAnsi="Times New Roman" w:eastAsia="黑体"/>
          <w:lang w:eastAsia="zh-CN"/>
        </w:rPr>
        <w:br w:type="textWrapping"/>
      </w:r>
      <w:r>
        <w:rPr>
          <w:rFonts w:ascii="Times New Roman" w:hAnsi="Times New Roman" w:eastAsia="黑体"/>
          <w:lang w:eastAsia="zh-CN"/>
        </w:rPr>
        <w:t>小鼠脏器组织 RNA 的提取</w:t>
      </w:r>
      <w:bookmarkEnd w:id="30"/>
      <w:bookmarkEnd w:id="31"/>
      <w:r>
        <w:rPr>
          <w:rFonts w:hint="eastAsia" w:ascii="Times New Roman" w:hAnsi="Times New Roman" w:eastAsia="黑体"/>
          <w:lang w:eastAsia="zh-CN"/>
        </w:rPr>
        <w:br w:type="textWrapping"/>
      </w:r>
    </w:p>
    <w:p w14:paraId="05A9569B">
      <w:pPr>
        <w:tabs>
          <w:tab w:val="left" w:pos="747"/>
          <w:tab w:val="left" w:pos="748"/>
        </w:tabs>
        <w:spacing w:line="300" w:lineRule="auto"/>
        <w:ind w:firstLine="210" w:firstLineChars="100"/>
        <w:rPr>
          <w:rFonts w:ascii="Times New Roman" w:hAnsi="Times New Roman" w:eastAsiaTheme="minorEastAsia"/>
          <w:sz w:val="21"/>
          <w:szCs w:val="21"/>
          <w:lang w:eastAsia="zh-CN"/>
        </w:rPr>
      </w:pPr>
      <w:r>
        <w:rPr>
          <w:rFonts w:hint="eastAsia" w:ascii="Times New Roman" w:hAnsi="Times New Roman" w:eastAsiaTheme="minorEastAsia"/>
          <w:sz w:val="21"/>
          <w:szCs w:val="21"/>
          <w:lang w:eastAsia="zh-CN"/>
        </w:rPr>
        <w:t xml:space="preserve">A.1 </w:t>
      </w:r>
      <w:r>
        <w:rPr>
          <w:rFonts w:ascii="Times New Roman" w:hAnsi="Times New Roman" w:eastAsiaTheme="minorEastAsia"/>
          <w:sz w:val="21"/>
          <w:szCs w:val="21"/>
          <w:lang w:eastAsia="zh-CN"/>
        </w:rPr>
        <w:t>动物新鲜组织称重后，加入 Trizol（100 mg/mL），匀浆。</w:t>
      </w:r>
    </w:p>
    <w:p w14:paraId="4C6C2E42">
      <w:pPr>
        <w:tabs>
          <w:tab w:val="left" w:pos="747"/>
          <w:tab w:val="left" w:pos="748"/>
        </w:tabs>
        <w:spacing w:line="300" w:lineRule="auto"/>
        <w:ind w:firstLine="210" w:firstLineChars="100"/>
        <w:rPr>
          <w:rFonts w:ascii="Times New Roman" w:hAnsi="Times New Roman" w:eastAsiaTheme="minorEastAsia"/>
          <w:sz w:val="21"/>
          <w:szCs w:val="21"/>
          <w:lang w:eastAsia="zh-CN"/>
        </w:rPr>
      </w:pPr>
      <w:r>
        <w:rPr>
          <w:rFonts w:hint="eastAsia" w:ascii="Times New Roman" w:hAnsi="Times New Roman" w:eastAsiaTheme="minorEastAsia"/>
          <w:sz w:val="21"/>
          <w:szCs w:val="21"/>
          <w:lang w:eastAsia="zh-CN"/>
        </w:rPr>
        <w:t>A</w:t>
      </w:r>
      <w:r>
        <w:rPr>
          <w:rFonts w:ascii="Times New Roman" w:hAnsi="Times New Roman" w:eastAsiaTheme="minorEastAsia"/>
          <w:sz w:val="21"/>
          <w:szCs w:val="21"/>
          <w:lang w:eastAsia="zh-CN"/>
        </w:rPr>
        <w:t>.</w:t>
      </w:r>
      <w:r>
        <w:rPr>
          <w:rFonts w:hint="eastAsia" w:ascii="Times New Roman" w:hAnsi="Times New Roman" w:eastAsiaTheme="minorEastAsia"/>
          <w:sz w:val="21"/>
          <w:szCs w:val="21"/>
          <w:lang w:eastAsia="zh-CN"/>
        </w:rPr>
        <w:t>2</w:t>
      </w:r>
      <w:r>
        <w:rPr>
          <w:rFonts w:ascii="Times New Roman" w:hAnsi="Times New Roman" w:eastAsiaTheme="minorEastAsia"/>
          <w:sz w:val="21"/>
          <w:szCs w:val="21"/>
          <w:lang w:eastAsia="zh-CN"/>
        </w:rPr>
        <w:t xml:space="preserve"> 加入 0.2 mL 氯仿，颠倒混匀数次，冰上静置 5 min，12 000 r/min，4</w:t>
      </w:r>
      <w:r>
        <w:rPr>
          <w:rFonts w:hint="eastAsia" w:ascii="Times New Roman" w:hAnsi="Times New Roman" w:eastAsiaTheme="minorEastAsia"/>
          <w:sz w:val="21"/>
          <w:szCs w:val="21"/>
          <w:lang w:eastAsia="zh-CN"/>
        </w:rPr>
        <w:t>℃</w:t>
      </w:r>
      <w:r>
        <w:rPr>
          <w:rFonts w:ascii="Times New Roman" w:hAnsi="Times New Roman" w:eastAsiaTheme="minorEastAsia"/>
          <w:sz w:val="21"/>
          <w:szCs w:val="21"/>
          <w:lang w:eastAsia="zh-CN"/>
        </w:rPr>
        <w:t>离心 5 min。</w:t>
      </w:r>
    </w:p>
    <w:p w14:paraId="6D376B6C">
      <w:pPr>
        <w:tabs>
          <w:tab w:val="left" w:pos="750"/>
          <w:tab w:val="left" w:pos="751"/>
        </w:tabs>
        <w:spacing w:line="300" w:lineRule="auto"/>
        <w:ind w:firstLine="210" w:firstLineChars="100"/>
        <w:rPr>
          <w:rFonts w:ascii="Times New Roman" w:hAnsi="Times New Roman" w:eastAsiaTheme="minorEastAsia"/>
          <w:sz w:val="21"/>
          <w:szCs w:val="21"/>
          <w:lang w:eastAsia="zh-CN"/>
        </w:rPr>
      </w:pPr>
      <w:r>
        <w:rPr>
          <w:rFonts w:hint="eastAsia" w:ascii="Times New Roman" w:hAnsi="Times New Roman" w:eastAsiaTheme="minorEastAsia"/>
          <w:sz w:val="21"/>
          <w:szCs w:val="21"/>
          <w:lang w:eastAsia="zh-CN"/>
        </w:rPr>
        <w:t xml:space="preserve">A.3 </w:t>
      </w:r>
      <w:r>
        <w:rPr>
          <w:rFonts w:ascii="Times New Roman" w:hAnsi="Times New Roman" w:eastAsiaTheme="minorEastAsia"/>
          <w:sz w:val="21"/>
          <w:szCs w:val="21"/>
          <w:lang w:eastAsia="zh-CN"/>
        </w:rPr>
        <w:t>吸取上层水相于新的离心管中，加入 0.5 mL 预冷的异丙醇，颠倒混匀后冰上静置</w:t>
      </w:r>
    </w:p>
    <w:p w14:paraId="0220F916">
      <w:pPr>
        <w:pStyle w:val="7"/>
        <w:spacing w:line="300" w:lineRule="auto"/>
        <w:ind w:left="221"/>
        <w:rPr>
          <w:rFonts w:ascii="Times New Roman" w:hAnsi="Times New Roman" w:eastAsiaTheme="minorEastAsia"/>
        </w:rPr>
      </w:pPr>
      <w:r>
        <w:rPr>
          <w:rFonts w:ascii="Times New Roman" w:hAnsi="Times New Roman" w:eastAsiaTheme="minorEastAsia"/>
        </w:rPr>
        <w:t>10 min，12 0000 r/min，4</w:t>
      </w:r>
      <w:r>
        <w:rPr>
          <w:rFonts w:hint="eastAsia" w:ascii="Times New Roman" w:hAnsi="Times New Roman" w:eastAsiaTheme="minorEastAsia"/>
        </w:rPr>
        <w:t>℃</w:t>
      </w:r>
      <w:r>
        <w:rPr>
          <w:rFonts w:ascii="Times New Roman" w:hAnsi="Times New Roman" w:eastAsiaTheme="minorEastAsia"/>
        </w:rPr>
        <w:t>离心 10 min。</w:t>
      </w:r>
    </w:p>
    <w:p w14:paraId="4600755E">
      <w:pPr>
        <w:pStyle w:val="22"/>
        <w:tabs>
          <w:tab w:val="left" w:pos="747"/>
          <w:tab w:val="left" w:pos="748"/>
        </w:tabs>
        <w:spacing w:line="300" w:lineRule="auto"/>
        <w:ind w:left="221" w:right="114" w:firstLine="0"/>
        <w:rPr>
          <w:rFonts w:eastAsiaTheme="minorEastAsia"/>
          <w:sz w:val="21"/>
          <w:szCs w:val="21"/>
          <w:lang w:eastAsia="zh-CN"/>
        </w:rPr>
      </w:pPr>
      <w:r>
        <w:rPr>
          <w:rFonts w:hint="eastAsia" w:eastAsiaTheme="minorEastAsia"/>
          <w:sz w:val="21"/>
          <w:szCs w:val="21"/>
          <w:lang w:eastAsia="zh-CN"/>
        </w:rPr>
        <w:t xml:space="preserve">A.4 </w:t>
      </w:r>
      <w:r>
        <w:rPr>
          <w:rFonts w:eastAsiaTheme="minorEastAsia"/>
          <w:sz w:val="21"/>
          <w:szCs w:val="21"/>
          <w:lang w:eastAsia="zh-CN"/>
        </w:rPr>
        <w:t>弃上清，加入 0.5 mL 的 75%乙醇洗涤沉淀，7500 r/min，4</w:t>
      </w:r>
      <w:r>
        <w:rPr>
          <w:rFonts w:hint="eastAsia" w:eastAsiaTheme="minorEastAsia"/>
          <w:sz w:val="21"/>
          <w:szCs w:val="21"/>
          <w:lang w:eastAsia="zh-CN"/>
        </w:rPr>
        <w:t>℃</w:t>
      </w:r>
      <w:r>
        <w:rPr>
          <w:rFonts w:eastAsiaTheme="minorEastAsia"/>
          <w:sz w:val="21"/>
          <w:szCs w:val="21"/>
          <w:lang w:eastAsia="zh-CN"/>
        </w:rPr>
        <w:t>离心 5 min，倾去乙醇， 室温干燥，用适量 DEPC 水溶解 RNA，检测其纯度并于–80</w:t>
      </w:r>
      <w:r>
        <w:rPr>
          <w:rFonts w:hint="eastAsia" w:eastAsiaTheme="minorEastAsia"/>
          <w:sz w:val="21"/>
          <w:szCs w:val="21"/>
          <w:lang w:eastAsia="zh-CN"/>
        </w:rPr>
        <w:t>℃</w:t>
      </w:r>
      <w:r>
        <w:rPr>
          <w:rFonts w:eastAsiaTheme="minorEastAsia"/>
          <w:sz w:val="21"/>
          <w:szCs w:val="21"/>
          <w:lang w:eastAsia="zh-CN"/>
        </w:rPr>
        <w:t>保存。</w:t>
      </w:r>
    </w:p>
    <w:p w14:paraId="1AA36FB8">
      <w:pPr>
        <w:spacing w:line="300" w:lineRule="auto"/>
        <w:rPr>
          <w:rFonts w:ascii="Times New Roman" w:hAnsi="Times New Roman" w:eastAsia="黑体"/>
          <w:sz w:val="21"/>
          <w:szCs w:val="21"/>
          <w:lang w:eastAsia="zh-CN"/>
        </w:rPr>
      </w:pPr>
      <w:r>
        <w:rPr>
          <w:rFonts w:hint="eastAsia" w:ascii="Times New Roman" w:hAnsi="Times New Roman" w:eastAsia="黑体"/>
          <w:sz w:val="21"/>
          <w:szCs w:val="21"/>
          <w:lang w:eastAsia="zh-CN"/>
        </w:rPr>
        <w:br w:type="page"/>
      </w:r>
    </w:p>
    <w:p w14:paraId="0B01A4C9">
      <w:pPr>
        <w:pStyle w:val="7"/>
        <w:spacing w:line="300" w:lineRule="auto"/>
        <w:jc w:val="center"/>
        <w:outlineLvl w:val="0"/>
        <w:rPr>
          <w:rFonts w:ascii="Times New Roman" w:hAnsi="Times New Roman"/>
          <w:lang w:eastAsia="zh-CN"/>
        </w:rPr>
      </w:pPr>
      <w:bookmarkStart w:id="32" w:name="_Toc181365921"/>
      <w:bookmarkStart w:id="33" w:name="_Toc182219901"/>
      <w:r>
        <w:rPr>
          <w:rFonts w:ascii="Times New Roman" w:hAnsi="Times New Roman" w:eastAsia="黑体"/>
          <w:lang w:eastAsia="zh-CN"/>
        </w:rPr>
        <w:t>附 录 B</w:t>
      </w:r>
      <w:r>
        <w:rPr>
          <w:rFonts w:ascii="Times New Roman" w:hAnsi="Times New Roman" w:eastAsia="黑体"/>
          <w:lang w:eastAsia="zh-CN"/>
        </w:rPr>
        <w:br w:type="textWrapping"/>
      </w:r>
      <w:r>
        <w:rPr>
          <w:rFonts w:ascii="Times New Roman" w:hAnsi="Times New Roman" w:eastAsia="黑体"/>
          <w:lang w:eastAsia="zh-CN"/>
        </w:rPr>
        <w:t>（资料性）</w:t>
      </w:r>
      <w:r>
        <w:rPr>
          <w:rFonts w:hint="eastAsia" w:ascii="Times New Roman" w:hAnsi="Times New Roman" w:eastAsia="黑体"/>
          <w:lang w:eastAsia="zh-CN"/>
        </w:rPr>
        <w:br w:type="textWrapping"/>
      </w:r>
      <w:r>
        <w:rPr>
          <w:rFonts w:ascii="Times New Roman" w:hAnsi="Times New Roman" w:eastAsia="黑体"/>
          <w:lang w:eastAsia="zh-CN"/>
        </w:rPr>
        <w:t>病毒滴定及滴度计算</w:t>
      </w:r>
      <w:bookmarkEnd w:id="32"/>
      <w:bookmarkEnd w:id="33"/>
      <w:r>
        <w:rPr>
          <w:rFonts w:hint="eastAsia" w:ascii="Times New Roman" w:hAnsi="Times New Roman" w:eastAsia="黑体"/>
          <w:lang w:eastAsia="zh-CN"/>
        </w:rPr>
        <w:br w:type="textWrapping"/>
      </w:r>
    </w:p>
    <w:p w14:paraId="591B7CAC">
      <w:pPr>
        <w:tabs>
          <w:tab w:val="left" w:pos="747"/>
          <w:tab w:val="left" w:pos="748"/>
        </w:tabs>
        <w:spacing w:line="300" w:lineRule="auto"/>
        <w:rPr>
          <w:rFonts w:ascii="Times New Roman" w:hAnsi="Times New Roman"/>
          <w:sz w:val="21"/>
          <w:szCs w:val="21"/>
          <w:lang w:eastAsia="zh-CN"/>
        </w:rPr>
      </w:pPr>
      <w:r>
        <w:rPr>
          <w:rFonts w:hint="eastAsia" w:ascii="Times New Roman" w:hAnsi="Times New Roman"/>
          <w:sz w:val="21"/>
          <w:szCs w:val="21"/>
          <w:lang w:eastAsia="zh-CN"/>
        </w:rPr>
        <w:t>B.1 接种</w:t>
      </w:r>
    </w:p>
    <w:p w14:paraId="0E8AC188">
      <w:pPr>
        <w:pStyle w:val="7"/>
        <w:spacing w:line="300" w:lineRule="auto"/>
        <w:ind w:left="625"/>
        <w:rPr>
          <w:rFonts w:ascii="Times New Roman" w:hAnsi="Times New Roman"/>
          <w:lang w:eastAsia="zh-CN"/>
        </w:rPr>
      </w:pPr>
      <w:r>
        <w:rPr>
          <w:rFonts w:ascii="Times New Roman" w:hAnsi="Times New Roman"/>
          <w:lang w:eastAsia="zh-CN"/>
        </w:rPr>
        <w:t>胰酶消化对数期细胞后离心收集，制成细胞悬液，细胞计数调整其浓度至 5×10</w:t>
      </w:r>
      <w:r>
        <w:rPr>
          <w:rFonts w:ascii="Times New Roman" w:hAnsi="Times New Roman"/>
          <w:vertAlign w:val="superscript"/>
          <w:lang w:eastAsia="zh-CN"/>
        </w:rPr>
        <w:t>4</w:t>
      </w:r>
      <w:r>
        <w:rPr>
          <w:rFonts w:ascii="Times New Roman" w:hAnsi="Times New Roman"/>
          <w:lang w:eastAsia="zh-CN"/>
        </w:rPr>
        <w:t xml:space="preserve"> 个/mL。</w:t>
      </w:r>
    </w:p>
    <w:p w14:paraId="7C2F3939">
      <w:pPr>
        <w:pStyle w:val="7"/>
        <w:spacing w:line="300" w:lineRule="auto"/>
        <w:ind w:left="221"/>
        <w:rPr>
          <w:rFonts w:ascii="Times New Roman" w:hAnsi="Times New Roman"/>
          <w:lang w:eastAsia="zh-CN"/>
        </w:rPr>
      </w:pPr>
      <w:r>
        <w:rPr>
          <w:rFonts w:ascii="Times New Roman" w:hAnsi="Times New Roman"/>
          <w:lang w:eastAsia="zh-CN"/>
        </w:rPr>
        <w:t xml:space="preserve">种于 96 孔板，每孔加入 100 </w:t>
      </w:r>
      <w:r>
        <w:rPr>
          <w:rFonts w:ascii="Times New Roman" w:hAnsi="Times New Roman"/>
        </w:rPr>
        <w:t>μ</w:t>
      </w:r>
      <w:r>
        <w:rPr>
          <w:rFonts w:ascii="Times New Roman" w:hAnsi="Times New Roman"/>
          <w:lang w:eastAsia="zh-CN"/>
        </w:rPr>
        <w:t>L，于 37</w:t>
      </w:r>
      <w:r>
        <w:rPr>
          <w:rFonts w:hint="eastAsia" w:ascii="Times New Roman" w:hAnsi="Times New Roman"/>
          <w:lang w:eastAsia="zh-CN"/>
        </w:rPr>
        <w:t>℃</w:t>
      </w:r>
      <w:r>
        <w:rPr>
          <w:rFonts w:ascii="Times New Roman" w:hAnsi="Times New Roman"/>
          <w:lang w:eastAsia="zh-CN"/>
        </w:rPr>
        <w:t>、5%CO</w:t>
      </w:r>
      <w:r>
        <w:rPr>
          <w:rFonts w:ascii="Times New Roman" w:hAnsi="Times New Roman"/>
          <w:vertAlign w:val="subscript"/>
          <w:lang w:eastAsia="zh-CN"/>
        </w:rPr>
        <w:t>2</w:t>
      </w:r>
      <w:r>
        <w:rPr>
          <w:rFonts w:ascii="Times New Roman" w:hAnsi="Times New Roman"/>
          <w:lang w:eastAsia="zh-CN"/>
        </w:rPr>
        <w:t xml:space="preserve"> 培养箱中培养 24 h。</w:t>
      </w:r>
    </w:p>
    <w:p w14:paraId="3AB3301A">
      <w:pPr>
        <w:tabs>
          <w:tab w:val="left" w:pos="747"/>
          <w:tab w:val="left" w:pos="748"/>
        </w:tabs>
        <w:spacing w:line="300" w:lineRule="auto"/>
        <w:rPr>
          <w:rFonts w:ascii="Times New Roman" w:hAnsi="Times New Roman"/>
          <w:sz w:val="21"/>
          <w:szCs w:val="21"/>
          <w:lang w:eastAsia="zh-CN"/>
        </w:rPr>
      </w:pPr>
      <w:r>
        <w:rPr>
          <w:rFonts w:hint="eastAsia" w:ascii="Times New Roman" w:hAnsi="Times New Roman"/>
          <w:sz w:val="21"/>
          <w:szCs w:val="21"/>
          <w:lang w:eastAsia="zh-CN"/>
        </w:rPr>
        <w:t>B.2 滴定</w:t>
      </w:r>
    </w:p>
    <w:p w14:paraId="66C0685D">
      <w:pPr>
        <w:pStyle w:val="7"/>
        <w:spacing w:line="300" w:lineRule="auto"/>
        <w:ind w:firstLine="420" w:firstLineChars="200"/>
        <w:jc w:val="both"/>
        <w:rPr>
          <w:rFonts w:ascii="Times New Roman" w:hAnsi="Times New Roman"/>
          <w:lang w:eastAsia="zh-CN"/>
        </w:rPr>
      </w:pPr>
      <w:r>
        <w:rPr>
          <w:rFonts w:ascii="Times New Roman" w:hAnsi="Times New Roman"/>
          <w:lang w:eastAsia="zh-CN"/>
        </w:rPr>
        <w:t>待测病毒液连续 10 倍稀释，分别按照不同稀释度接种到 B.1 中的细胞培养板中，每孔100 µL，每个稀释度至少 4 个复孔，同时做无病毒对照。将加好病毒的培养板置于 37</w:t>
      </w:r>
      <w:r>
        <w:rPr>
          <w:rFonts w:hint="eastAsia" w:ascii="Times New Roman" w:hAnsi="Times New Roman"/>
          <w:lang w:eastAsia="zh-CN"/>
        </w:rPr>
        <w:t>℃</w:t>
      </w:r>
      <w:r>
        <w:rPr>
          <w:rFonts w:ascii="Times New Roman" w:hAnsi="Times New Roman"/>
          <w:lang w:eastAsia="zh-CN"/>
        </w:rPr>
        <w:t>、5% CO</w:t>
      </w:r>
      <w:r>
        <w:rPr>
          <w:rFonts w:ascii="Times New Roman" w:hAnsi="Times New Roman"/>
          <w:vertAlign w:val="subscript"/>
          <w:lang w:eastAsia="zh-CN"/>
        </w:rPr>
        <w:t>2</w:t>
      </w:r>
      <w:r>
        <w:rPr>
          <w:rFonts w:ascii="Times New Roman" w:hAnsi="Times New Roman"/>
          <w:lang w:eastAsia="zh-CN"/>
        </w:rPr>
        <w:t xml:space="preserve"> 培养箱中培养，逐日观察并记录。</w:t>
      </w:r>
    </w:p>
    <w:p w14:paraId="7E70B80F">
      <w:pPr>
        <w:tabs>
          <w:tab w:val="left" w:pos="747"/>
          <w:tab w:val="left" w:pos="748"/>
        </w:tabs>
        <w:spacing w:line="300" w:lineRule="auto"/>
        <w:rPr>
          <w:rFonts w:ascii="Times New Roman" w:hAnsi="Times New Roman"/>
          <w:sz w:val="21"/>
          <w:szCs w:val="21"/>
          <w:lang w:eastAsia="zh-CN"/>
        </w:rPr>
      </w:pPr>
      <w:r>
        <w:rPr>
          <w:rFonts w:hint="eastAsia" w:ascii="Times New Roman" w:hAnsi="Times New Roman"/>
          <w:sz w:val="21"/>
          <w:szCs w:val="21"/>
          <w:lang w:eastAsia="zh-CN"/>
        </w:rPr>
        <w:t>B.3 观察并统计细胞病变率</w:t>
      </w:r>
    </w:p>
    <w:p w14:paraId="45521674">
      <w:pPr>
        <w:pStyle w:val="7"/>
        <w:spacing w:line="300" w:lineRule="auto"/>
        <w:ind w:left="220" w:right="207" w:firstLine="420"/>
        <w:jc w:val="both"/>
        <w:rPr>
          <w:rFonts w:ascii="Times New Roman" w:hAnsi="Times New Roman"/>
          <w:lang w:eastAsia="zh-CN"/>
        </w:rPr>
      </w:pPr>
      <w:r>
        <w:rPr>
          <w:rFonts w:ascii="Times New Roman" w:hAnsi="Times New Roman"/>
          <w:lang w:eastAsia="zh-CN"/>
        </w:rPr>
        <w:t>观察每个孔的病变情况并记录，分别计算“无病变（–）”和“有病变（+）”的累积总计值。计算“无病变（–）”累积值时，由稀释度低样本组向稀释度高样本组累积，“有病变（+）”累积值则由稀释度高样本组向稀释度低样本组累积。</w:t>
      </w:r>
    </w:p>
    <w:p w14:paraId="7934357B">
      <w:pPr>
        <w:pStyle w:val="7"/>
        <w:spacing w:line="300" w:lineRule="auto"/>
        <w:ind w:left="220" w:right="207" w:firstLine="420"/>
        <w:rPr>
          <w:rFonts w:ascii="Times New Roman" w:hAnsi="Times New Roman"/>
          <w:lang w:eastAsia="zh-CN"/>
        </w:rPr>
      </w:pPr>
      <w:r>
        <w:rPr>
          <w:rFonts w:ascii="Times New Roman" w:hAnsi="Times New Roman"/>
          <w:lang w:eastAsia="zh-CN"/>
        </w:rPr>
        <w:t>各稀释度样本组“有病变（+）”累积总计值除以该稀释度样本组所有累积总计值之和即为病变比，可得病变率（%）。</w:t>
      </w:r>
    </w:p>
    <w:p w14:paraId="62F4AB9D">
      <w:pPr>
        <w:tabs>
          <w:tab w:val="left" w:pos="747"/>
          <w:tab w:val="left" w:pos="748"/>
        </w:tabs>
        <w:spacing w:line="300" w:lineRule="auto"/>
        <w:rPr>
          <w:rFonts w:ascii="Times New Roman" w:hAnsi="Times New Roman"/>
          <w:sz w:val="21"/>
          <w:szCs w:val="21"/>
          <w:lang w:eastAsia="zh-CN"/>
        </w:rPr>
      </w:pPr>
      <w:r>
        <w:rPr>
          <w:rFonts w:hint="eastAsia" w:ascii="Times New Roman" w:hAnsi="Times New Roman"/>
          <w:sz w:val="21"/>
          <w:szCs w:val="21"/>
          <w:lang w:eastAsia="zh-CN"/>
        </w:rPr>
        <w:t>B.4 计算病毒滴度</w:t>
      </w:r>
    </w:p>
    <w:p w14:paraId="5F6890A8">
      <w:pPr>
        <w:pStyle w:val="7"/>
        <w:spacing w:line="300" w:lineRule="auto"/>
        <w:ind w:left="640"/>
        <w:rPr>
          <w:rFonts w:ascii="Times New Roman" w:hAnsi="Times New Roman"/>
          <w:lang w:eastAsia="zh-CN"/>
        </w:rPr>
      </w:pPr>
      <w:r>
        <w:rPr>
          <w:rFonts w:ascii="Times New Roman" w:hAnsi="Times New Roman"/>
          <w:lang w:eastAsia="zh-CN"/>
        </w:rPr>
        <w:t>以半数细胞感染剂量（TCID</w:t>
      </w:r>
      <w:r>
        <w:rPr>
          <w:rFonts w:ascii="Times New Roman" w:hAnsi="Times New Roman"/>
          <w:vertAlign w:val="subscript"/>
          <w:lang w:eastAsia="zh-CN"/>
        </w:rPr>
        <w:t>50</w:t>
      </w:r>
      <w:r>
        <w:rPr>
          <w:rFonts w:ascii="Times New Roman" w:hAnsi="Times New Roman"/>
          <w:lang w:eastAsia="zh-CN"/>
        </w:rPr>
        <w:t>）表示病毒滴度。计算公式如下：</w:t>
      </w:r>
    </w:p>
    <w:p w14:paraId="49826914">
      <w:pPr>
        <w:pStyle w:val="7"/>
        <w:spacing w:line="300" w:lineRule="auto"/>
        <w:ind w:left="1339"/>
        <w:rPr>
          <w:rFonts w:ascii="Times New Roman" w:hAnsi="Times New Roman"/>
          <w:lang w:eastAsia="zh-CN"/>
        </w:rPr>
      </w:pPr>
      <w:r>
        <w:rPr>
          <w:rFonts w:ascii="Times New Roman" w:hAnsi="Times New Roman"/>
          <w:lang w:eastAsia="zh-CN"/>
        </w:rPr>
        <w:t>TCID</w:t>
      </w:r>
      <w:r>
        <w:rPr>
          <w:rFonts w:ascii="Times New Roman" w:hAnsi="Times New Roman"/>
          <w:vertAlign w:val="subscript"/>
          <w:lang w:eastAsia="zh-CN"/>
        </w:rPr>
        <w:t>50</w:t>
      </w:r>
      <w:r>
        <w:rPr>
          <w:rFonts w:ascii="Times New Roman" w:hAnsi="Times New Roman"/>
          <w:lang w:eastAsia="zh-CN"/>
        </w:rPr>
        <w:t xml:space="preserve"> 对数值= 病变率高于 50%组稀释度的对数值 + 距离比例</w:t>
      </w:r>
    </w:p>
    <w:p w14:paraId="2B05FB42">
      <w:pPr>
        <w:pStyle w:val="7"/>
        <w:spacing w:line="300" w:lineRule="auto"/>
        <w:ind w:left="220" w:right="205" w:firstLine="315"/>
        <w:rPr>
          <w:rFonts w:ascii="Times New Roman" w:hAnsi="Times New Roman"/>
          <w:lang w:eastAsia="zh-CN"/>
        </w:rPr>
      </w:pPr>
      <w:r>
        <w:rPr>
          <w:rFonts w:ascii="Times New Roman" w:hAnsi="Times New Roman"/>
          <w:lang w:eastAsia="zh-CN"/>
        </w:rPr>
        <w:t>（病变率高于 50%组指超过 50%最低组，下简称“高于 50%组”；病变率低于 50%组指低于 50%最高组，下简称“低于 50%组”）</w:t>
      </w:r>
    </w:p>
    <w:p w14:paraId="1F84E866">
      <w:pPr>
        <w:pStyle w:val="7"/>
        <w:spacing w:line="300" w:lineRule="auto"/>
        <w:ind w:left="641"/>
        <w:rPr>
          <w:rFonts w:ascii="Times New Roman" w:hAnsi="Times New Roman"/>
          <w:lang w:eastAsia="zh-CN"/>
        </w:rPr>
      </w:pPr>
      <w:r>
        <w:rPr>
          <w:rFonts w:ascii="Times New Roman" w:hAnsi="Times New Roman"/>
          <w:lang w:eastAsia="zh-CN"/>
        </w:rPr>
        <w:t>距离比例=（高于 50%组的病变率–50）/（高于 50%组的病变率–低于 50%组的病变率）</w:t>
      </w:r>
    </w:p>
    <w:p w14:paraId="48D4473A">
      <w:pPr>
        <w:tabs>
          <w:tab w:val="left" w:pos="748"/>
          <w:tab w:val="left" w:pos="749"/>
        </w:tabs>
        <w:spacing w:line="300" w:lineRule="auto"/>
        <w:rPr>
          <w:rFonts w:ascii="Times New Roman" w:hAnsi="Times New Roman"/>
          <w:sz w:val="21"/>
          <w:szCs w:val="21"/>
          <w:lang w:eastAsia="zh-CN"/>
        </w:rPr>
      </w:pPr>
      <w:r>
        <w:rPr>
          <w:rFonts w:hint="eastAsia" w:ascii="Times New Roman" w:hAnsi="Times New Roman"/>
          <w:sz w:val="21"/>
          <w:szCs w:val="21"/>
          <w:lang w:eastAsia="zh-CN"/>
        </w:rPr>
        <w:t>B.5 举例</w:t>
      </w:r>
    </w:p>
    <w:p w14:paraId="12BD626D">
      <w:pPr>
        <w:pStyle w:val="7"/>
        <w:spacing w:line="300" w:lineRule="auto"/>
        <w:ind w:left="641"/>
        <w:rPr>
          <w:rFonts w:ascii="Times New Roman" w:hAnsi="Times New Roman"/>
          <w:lang w:eastAsia="zh-CN"/>
        </w:rPr>
      </w:pPr>
      <w:r>
        <w:rPr>
          <w:rFonts w:ascii="Times New Roman" w:hAnsi="Times New Roman"/>
          <w:lang w:eastAsia="zh-CN"/>
        </w:rPr>
        <w:t>设试验数据如表 B.1 所示。</w:t>
      </w:r>
    </w:p>
    <w:p w14:paraId="0675A7B9">
      <w:pPr>
        <w:spacing w:line="300" w:lineRule="auto"/>
        <w:rPr>
          <w:rFonts w:ascii="Times New Roman" w:hAnsi="Times New Roman"/>
          <w:sz w:val="21"/>
          <w:szCs w:val="21"/>
          <w:lang w:eastAsia="zh-CN"/>
        </w:rPr>
      </w:pPr>
    </w:p>
    <w:tbl>
      <w:tblPr>
        <w:tblStyle w:val="21"/>
        <w:tblW w:w="5000" w:type="pct"/>
        <w:tblInd w:w="0" w:type="dxa"/>
        <w:tblLayout w:type="autofit"/>
        <w:tblCellMar>
          <w:top w:w="0" w:type="dxa"/>
          <w:left w:w="0" w:type="dxa"/>
          <w:bottom w:w="0" w:type="dxa"/>
          <w:right w:w="0" w:type="dxa"/>
        </w:tblCellMar>
      </w:tblPr>
      <w:tblGrid>
        <w:gridCol w:w="1537"/>
        <w:gridCol w:w="1538"/>
        <w:gridCol w:w="752"/>
        <w:gridCol w:w="877"/>
        <w:gridCol w:w="805"/>
        <w:gridCol w:w="947"/>
        <w:gridCol w:w="1562"/>
        <w:gridCol w:w="1450"/>
      </w:tblGrid>
      <w:tr w14:paraId="489DFC67">
        <w:tblPrEx>
          <w:tblCellMar>
            <w:top w:w="0" w:type="dxa"/>
            <w:left w:w="0" w:type="dxa"/>
            <w:bottom w:w="0" w:type="dxa"/>
            <w:right w:w="0" w:type="dxa"/>
          </w:tblCellMar>
        </w:tblPrEx>
        <w:trPr>
          <w:trHeight w:val="340" w:hRule="atLeast"/>
        </w:trPr>
        <w:tc>
          <w:tcPr>
            <w:tcW w:w="812" w:type="pct"/>
            <w:vMerge w:val="restart"/>
            <w:tcBorders>
              <w:top w:val="single" w:color="000000" w:sz="8" w:space="0"/>
            </w:tcBorders>
            <w:vAlign w:val="center"/>
          </w:tcPr>
          <w:p w14:paraId="6AB0198E">
            <w:pPr>
              <w:pStyle w:val="23"/>
              <w:tabs>
                <w:tab w:val="left" w:pos="1446"/>
              </w:tabs>
              <w:spacing w:line="239" w:lineRule="exact"/>
              <w:ind w:left="35"/>
              <w:rPr>
                <w:rFonts w:eastAsia="黑体"/>
                <w:sz w:val="18"/>
                <w:szCs w:val="18"/>
                <w:lang w:eastAsia="zh-CN"/>
              </w:rPr>
            </w:pPr>
            <w:r>
              <w:rPr>
                <w:rFonts w:hint="eastAsia" w:eastAsia="黑体"/>
                <w:sz w:val="18"/>
                <w:szCs w:val="18"/>
                <w:lang w:eastAsia="zh-CN"/>
              </w:rPr>
              <w:t>样本</w:t>
            </w:r>
          </w:p>
          <w:p w14:paraId="00D14304">
            <w:pPr>
              <w:pStyle w:val="23"/>
              <w:tabs>
                <w:tab w:val="left" w:pos="1446"/>
              </w:tabs>
              <w:spacing w:line="239" w:lineRule="exact"/>
              <w:ind w:left="35"/>
              <w:rPr>
                <w:rFonts w:eastAsia="黑体"/>
                <w:sz w:val="18"/>
                <w:szCs w:val="18"/>
              </w:rPr>
            </w:pPr>
            <w:r>
              <w:rPr>
                <w:rFonts w:hint="eastAsia" w:eastAsia="黑体"/>
                <w:sz w:val="18"/>
                <w:szCs w:val="18"/>
                <w:lang w:eastAsia="zh-CN"/>
              </w:rPr>
              <w:t>稀释度</w:t>
            </w:r>
          </w:p>
        </w:tc>
        <w:tc>
          <w:tcPr>
            <w:tcW w:w="812" w:type="pct"/>
            <w:vMerge w:val="restart"/>
            <w:tcBorders>
              <w:top w:val="single" w:color="000000" w:sz="8" w:space="0"/>
            </w:tcBorders>
            <w:vAlign w:val="center"/>
          </w:tcPr>
          <w:p w14:paraId="7704AF8A">
            <w:pPr>
              <w:pStyle w:val="23"/>
              <w:tabs>
                <w:tab w:val="left" w:pos="1446"/>
              </w:tabs>
              <w:spacing w:line="239" w:lineRule="exact"/>
              <w:ind w:left="35"/>
              <w:rPr>
                <w:rFonts w:eastAsia="黑体"/>
                <w:sz w:val="18"/>
                <w:szCs w:val="18"/>
                <w:lang w:eastAsia="zh-CN"/>
              </w:rPr>
            </w:pPr>
            <w:r>
              <w:rPr>
                <w:rFonts w:hint="eastAsia" w:eastAsia="黑体"/>
                <w:sz w:val="18"/>
                <w:szCs w:val="18"/>
                <w:lang w:eastAsia="zh-CN"/>
              </w:rPr>
              <w:t>接种</w:t>
            </w:r>
          </w:p>
          <w:p w14:paraId="09CF3F18">
            <w:pPr>
              <w:pStyle w:val="23"/>
              <w:tabs>
                <w:tab w:val="left" w:pos="1446"/>
              </w:tabs>
              <w:spacing w:line="239" w:lineRule="exact"/>
              <w:ind w:left="35"/>
              <w:rPr>
                <w:rFonts w:eastAsia="黑体"/>
                <w:sz w:val="18"/>
                <w:szCs w:val="18"/>
              </w:rPr>
            </w:pPr>
            <w:r>
              <w:rPr>
                <w:rFonts w:hint="eastAsia" w:eastAsia="黑体"/>
                <w:sz w:val="18"/>
                <w:szCs w:val="18"/>
                <w:lang w:eastAsia="zh-CN"/>
              </w:rPr>
              <w:t>孔数</w:t>
            </w:r>
          </w:p>
        </w:tc>
        <w:tc>
          <w:tcPr>
            <w:tcW w:w="860" w:type="pct"/>
            <w:gridSpan w:val="2"/>
            <w:tcBorders>
              <w:top w:val="single" w:color="000000" w:sz="8" w:space="0"/>
              <w:bottom w:val="single" w:color="000000" w:sz="4" w:space="0"/>
            </w:tcBorders>
            <w:vAlign w:val="center"/>
          </w:tcPr>
          <w:p w14:paraId="6EB42168">
            <w:pPr>
              <w:pStyle w:val="23"/>
              <w:spacing w:before="56"/>
              <w:ind w:right="331"/>
              <w:rPr>
                <w:rFonts w:eastAsia="黑体"/>
                <w:w w:val="99"/>
                <w:sz w:val="18"/>
                <w:szCs w:val="18"/>
              </w:rPr>
            </w:pPr>
            <w:r>
              <w:rPr>
                <w:rFonts w:hint="eastAsia" w:eastAsia="黑体" w:cs="宋体"/>
                <w:w w:val="99"/>
                <w:sz w:val="18"/>
                <w:szCs w:val="18"/>
                <w:lang w:eastAsia="zh-CN"/>
              </w:rPr>
              <w:t>病变值</w:t>
            </w:r>
          </w:p>
        </w:tc>
        <w:tc>
          <w:tcPr>
            <w:tcW w:w="925" w:type="pct"/>
            <w:gridSpan w:val="2"/>
            <w:tcBorders>
              <w:top w:val="single" w:color="000000" w:sz="8" w:space="0"/>
              <w:bottom w:val="single" w:color="000000" w:sz="4" w:space="0"/>
            </w:tcBorders>
            <w:vAlign w:val="center"/>
          </w:tcPr>
          <w:p w14:paraId="0F727AA3">
            <w:pPr>
              <w:pStyle w:val="23"/>
              <w:spacing w:before="56"/>
              <w:ind w:left="314"/>
              <w:rPr>
                <w:rFonts w:eastAsia="黑体"/>
                <w:w w:val="99"/>
                <w:sz w:val="18"/>
                <w:szCs w:val="18"/>
              </w:rPr>
            </w:pPr>
            <w:r>
              <w:rPr>
                <w:rFonts w:hint="eastAsia" w:eastAsia="黑体" w:cs="宋体"/>
                <w:w w:val="99"/>
                <w:sz w:val="18"/>
                <w:szCs w:val="18"/>
                <w:lang w:eastAsia="zh-CN"/>
              </w:rPr>
              <w:t>累积值</w:t>
            </w:r>
          </w:p>
        </w:tc>
        <w:tc>
          <w:tcPr>
            <w:tcW w:w="825" w:type="pct"/>
            <w:vMerge w:val="restart"/>
            <w:tcBorders>
              <w:top w:val="single" w:color="000000" w:sz="8" w:space="0"/>
            </w:tcBorders>
            <w:vAlign w:val="center"/>
          </w:tcPr>
          <w:p w14:paraId="35D76967">
            <w:pPr>
              <w:pStyle w:val="23"/>
              <w:rPr>
                <w:rFonts w:eastAsia="黑体"/>
                <w:sz w:val="18"/>
                <w:szCs w:val="18"/>
              </w:rPr>
            </w:pPr>
            <w:r>
              <w:rPr>
                <w:rFonts w:hint="eastAsia" w:eastAsia="黑体" w:cs="宋体"/>
                <w:sz w:val="18"/>
                <w:szCs w:val="18"/>
                <w:lang w:eastAsia="zh-CN"/>
              </w:rPr>
              <w:t>病变比</w:t>
            </w:r>
          </w:p>
        </w:tc>
        <w:tc>
          <w:tcPr>
            <w:tcW w:w="766" w:type="pct"/>
            <w:vMerge w:val="restart"/>
            <w:tcBorders>
              <w:top w:val="single" w:color="000000" w:sz="8" w:space="0"/>
            </w:tcBorders>
            <w:vAlign w:val="center"/>
          </w:tcPr>
          <w:p w14:paraId="23F35203">
            <w:pPr>
              <w:pStyle w:val="23"/>
              <w:rPr>
                <w:rFonts w:eastAsia="黑体"/>
                <w:sz w:val="18"/>
                <w:szCs w:val="18"/>
                <w:lang w:eastAsia="zh-CN"/>
              </w:rPr>
            </w:pPr>
            <w:r>
              <w:rPr>
                <w:rFonts w:hint="eastAsia" w:eastAsia="黑体" w:cs="宋体"/>
                <w:sz w:val="18"/>
                <w:szCs w:val="18"/>
                <w:lang w:eastAsia="zh-CN"/>
              </w:rPr>
              <w:t>病变率/%</w:t>
            </w:r>
          </w:p>
        </w:tc>
      </w:tr>
      <w:tr w14:paraId="161726F4">
        <w:tblPrEx>
          <w:tblCellMar>
            <w:top w:w="0" w:type="dxa"/>
            <w:left w:w="0" w:type="dxa"/>
            <w:bottom w:w="0" w:type="dxa"/>
            <w:right w:w="0" w:type="dxa"/>
          </w:tblCellMar>
        </w:tblPrEx>
        <w:trPr>
          <w:trHeight w:val="340" w:hRule="atLeast"/>
        </w:trPr>
        <w:tc>
          <w:tcPr>
            <w:tcW w:w="812" w:type="pct"/>
            <w:vMerge w:val="continue"/>
            <w:tcBorders>
              <w:bottom w:val="single" w:color="000000" w:sz="4" w:space="0"/>
            </w:tcBorders>
            <w:vAlign w:val="center"/>
          </w:tcPr>
          <w:p w14:paraId="6FE8E7E9">
            <w:pPr>
              <w:pStyle w:val="23"/>
              <w:tabs>
                <w:tab w:val="left" w:pos="1446"/>
              </w:tabs>
              <w:spacing w:line="239" w:lineRule="exact"/>
              <w:ind w:left="35"/>
              <w:rPr>
                <w:rFonts w:eastAsia="方正黑体_GBK"/>
                <w:sz w:val="16"/>
              </w:rPr>
            </w:pPr>
          </w:p>
        </w:tc>
        <w:tc>
          <w:tcPr>
            <w:tcW w:w="812" w:type="pct"/>
            <w:vMerge w:val="continue"/>
            <w:tcBorders>
              <w:bottom w:val="single" w:color="000000" w:sz="4" w:space="0"/>
            </w:tcBorders>
            <w:vAlign w:val="center"/>
          </w:tcPr>
          <w:p w14:paraId="5515D672">
            <w:pPr>
              <w:pStyle w:val="23"/>
              <w:tabs>
                <w:tab w:val="left" w:pos="1446"/>
              </w:tabs>
              <w:spacing w:line="239" w:lineRule="exact"/>
              <w:ind w:left="35"/>
              <w:rPr>
                <w:rFonts w:eastAsia="方正黑体_GBK"/>
                <w:sz w:val="16"/>
              </w:rPr>
            </w:pPr>
          </w:p>
        </w:tc>
        <w:tc>
          <w:tcPr>
            <w:tcW w:w="397" w:type="pct"/>
            <w:tcBorders>
              <w:top w:val="single" w:color="000000" w:sz="4" w:space="0"/>
              <w:bottom w:val="single" w:color="000000" w:sz="4" w:space="0"/>
            </w:tcBorders>
            <w:vAlign w:val="center"/>
          </w:tcPr>
          <w:p w14:paraId="41D0B68B">
            <w:pPr>
              <w:pStyle w:val="23"/>
              <w:spacing w:before="56"/>
              <w:ind w:left="232"/>
              <w:rPr>
                <w:sz w:val="16"/>
              </w:rPr>
            </w:pPr>
            <w:r>
              <w:rPr>
                <w:w w:val="99"/>
                <w:sz w:val="16"/>
              </w:rPr>
              <w:t>–</w:t>
            </w:r>
          </w:p>
        </w:tc>
        <w:tc>
          <w:tcPr>
            <w:tcW w:w="463" w:type="pct"/>
            <w:tcBorders>
              <w:top w:val="single" w:color="000000" w:sz="4" w:space="0"/>
              <w:bottom w:val="single" w:color="000000" w:sz="4" w:space="0"/>
            </w:tcBorders>
            <w:vAlign w:val="center"/>
          </w:tcPr>
          <w:p w14:paraId="7EF7D83F">
            <w:pPr>
              <w:pStyle w:val="23"/>
              <w:spacing w:before="56"/>
              <w:ind w:right="331"/>
              <w:rPr>
                <w:sz w:val="16"/>
              </w:rPr>
            </w:pPr>
            <w:r>
              <w:rPr>
                <w:w w:val="99"/>
                <w:sz w:val="16"/>
              </w:rPr>
              <w:t>+</w:t>
            </w:r>
          </w:p>
        </w:tc>
        <w:tc>
          <w:tcPr>
            <w:tcW w:w="425" w:type="pct"/>
            <w:tcBorders>
              <w:top w:val="single" w:color="000000" w:sz="4" w:space="0"/>
              <w:bottom w:val="single" w:color="000000" w:sz="4" w:space="0"/>
            </w:tcBorders>
            <w:vAlign w:val="center"/>
          </w:tcPr>
          <w:p w14:paraId="052FDC5B">
            <w:pPr>
              <w:pStyle w:val="23"/>
              <w:spacing w:before="56"/>
              <w:ind w:left="53"/>
              <w:rPr>
                <w:sz w:val="16"/>
              </w:rPr>
            </w:pPr>
            <w:r>
              <w:rPr>
                <w:w w:val="99"/>
                <w:sz w:val="16"/>
              </w:rPr>
              <w:t>–</w:t>
            </w:r>
          </w:p>
        </w:tc>
        <w:tc>
          <w:tcPr>
            <w:tcW w:w="500" w:type="pct"/>
            <w:tcBorders>
              <w:top w:val="single" w:color="000000" w:sz="4" w:space="0"/>
              <w:bottom w:val="single" w:color="000000" w:sz="4" w:space="0"/>
            </w:tcBorders>
            <w:vAlign w:val="center"/>
          </w:tcPr>
          <w:p w14:paraId="18253F17">
            <w:pPr>
              <w:pStyle w:val="23"/>
              <w:spacing w:before="56"/>
              <w:ind w:left="314"/>
              <w:rPr>
                <w:sz w:val="16"/>
              </w:rPr>
            </w:pPr>
            <w:r>
              <w:rPr>
                <w:w w:val="99"/>
                <w:sz w:val="16"/>
              </w:rPr>
              <w:t>+</w:t>
            </w:r>
          </w:p>
        </w:tc>
        <w:tc>
          <w:tcPr>
            <w:tcW w:w="825" w:type="pct"/>
            <w:vMerge w:val="continue"/>
            <w:tcBorders>
              <w:bottom w:val="single" w:color="000000" w:sz="4" w:space="0"/>
            </w:tcBorders>
            <w:vAlign w:val="center"/>
          </w:tcPr>
          <w:p w14:paraId="67F21963">
            <w:pPr>
              <w:pStyle w:val="23"/>
              <w:rPr>
                <w:sz w:val="20"/>
              </w:rPr>
            </w:pPr>
          </w:p>
        </w:tc>
        <w:tc>
          <w:tcPr>
            <w:tcW w:w="766" w:type="pct"/>
            <w:vMerge w:val="continue"/>
            <w:tcBorders>
              <w:bottom w:val="single" w:color="000000" w:sz="4" w:space="0"/>
            </w:tcBorders>
            <w:vAlign w:val="center"/>
          </w:tcPr>
          <w:p w14:paraId="4DC4E878">
            <w:pPr>
              <w:pStyle w:val="23"/>
              <w:rPr>
                <w:sz w:val="20"/>
              </w:rPr>
            </w:pPr>
          </w:p>
        </w:tc>
      </w:tr>
      <w:tr w14:paraId="1632BAFE">
        <w:tblPrEx>
          <w:tblCellMar>
            <w:top w:w="0" w:type="dxa"/>
            <w:left w:w="0" w:type="dxa"/>
            <w:bottom w:w="0" w:type="dxa"/>
            <w:right w:w="0" w:type="dxa"/>
          </w:tblCellMar>
        </w:tblPrEx>
        <w:trPr>
          <w:trHeight w:val="340" w:hRule="atLeast"/>
        </w:trPr>
        <w:tc>
          <w:tcPr>
            <w:tcW w:w="812" w:type="pct"/>
            <w:tcBorders>
              <w:top w:val="single" w:color="000000" w:sz="4" w:space="0"/>
            </w:tcBorders>
            <w:vAlign w:val="center"/>
          </w:tcPr>
          <w:p w14:paraId="113E0C93">
            <w:pPr>
              <w:pStyle w:val="23"/>
              <w:tabs>
                <w:tab w:val="left" w:pos="1445"/>
              </w:tabs>
              <w:spacing w:before="60"/>
              <w:ind w:left="24"/>
              <w:rPr>
                <w:rFonts w:eastAsiaTheme="minorEastAsia"/>
                <w:sz w:val="18"/>
                <w:szCs w:val="18"/>
                <w:lang w:eastAsia="zh-CN"/>
              </w:rPr>
            </w:pPr>
            <w:r>
              <w:rPr>
                <w:rFonts w:hint="eastAsia" w:eastAsiaTheme="minorEastAsia"/>
                <w:sz w:val="18"/>
                <w:szCs w:val="18"/>
                <w:lang w:eastAsia="zh-CN"/>
              </w:rPr>
              <w:t>10</w:t>
            </w:r>
            <w:r>
              <w:rPr>
                <w:rFonts w:hint="eastAsia" w:eastAsiaTheme="minorEastAsia"/>
                <w:sz w:val="18"/>
                <w:szCs w:val="18"/>
                <w:vertAlign w:val="superscript"/>
                <w:lang w:eastAsia="zh-CN"/>
              </w:rPr>
              <w:t>-4</w:t>
            </w:r>
          </w:p>
        </w:tc>
        <w:tc>
          <w:tcPr>
            <w:tcW w:w="812" w:type="pct"/>
            <w:tcBorders>
              <w:top w:val="single" w:color="000000" w:sz="4" w:space="0"/>
            </w:tcBorders>
            <w:vAlign w:val="center"/>
          </w:tcPr>
          <w:p w14:paraId="14752425">
            <w:pPr>
              <w:pStyle w:val="23"/>
              <w:tabs>
                <w:tab w:val="left" w:pos="1445"/>
              </w:tabs>
              <w:ind w:left="24"/>
              <w:rPr>
                <w:rFonts w:eastAsiaTheme="minorEastAsia"/>
                <w:sz w:val="18"/>
                <w:szCs w:val="18"/>
                <w:lang w:eastAsia="zh-CN"/>
              </w:rPr>
            </w:pPr>
            <w:r>
              <w:rPr>
                <w:rFonts w:hint="eastAsia" w:eastAsiaTheme="minorEastAsia"/>
                <w:sz w:val="18"/>
                <w:szCs w:val="18"/>
                <w:lang w:eastAsia="zh-CN"/>
              </w:rPr>
              <w:t>4</w:t>
            </w:r>
          </w:p>
        </w:tc>
        <w:tc>
          <w:tcPr>
            <w:tcW w:w="397" w:type="pct"/>
            <w:tcBorders>
              <w:top w:val="single" w:color="000000" w:sz="4" w:space="0"/>
            </w:tcBorders>
            <w:vAlign w:val="center"/>
          </w:tcPr>
          <w:p w14:paraId="6CF85084">
            <w:pPr>
              <w:pStyle w:val="23"/>
              <w:spacing w:before="72"/>
              <w:ind w:left="232"/>
              <w:rPr>
                <w:sz w:val="18"/>
                <w:szCs w:val="18"/>
              </w:rPr>
            </w:pPr>
            <w:r>
              <w:rPr>
                <w:w w:val="99"/>
                <w:sz w:val="18"/>
                <w:szCs w:val="18"/>
              </w:rPr>
              <w:t>0</w:t>
            </w:r>
          </w:p>
        </w:tc>
        <w:tc>
          <w:tcPr>
            <w:tcW w:w="463" w:type="pct"/>
            <w:tcBorders>
              <w:top w:val="single" w:color="000000" w:sz="4" w:space="0"/>
            </w:tcBorders>
            <w:vAlign w:val="center"/>
          </w:tcPr>
          <w:p w14:paraId="0D35D72F">
            <w:pPr>
              <w:pStyle w:val="23"/>
              <w:spacing w:before="72"/>
              <w:ind w:right="325"/>
              <w:rPr>
                <w:sz w:val="18"/>
                <w:szCs w:val="18"/>
              </w:rPr>
            </w:pPr>
            <w:r>
              <w:rPr>
                <w:w w:val="99"/>
                <w:sz w:val="18"/>
                <w:szCs w:val="18"/>
              </w:rPr>
              <w:t>4</w:t>
            </w:r>
          </w:p>
        </w:tc>
        <w:tc>
          <w:tcPr>
            <w:tcW w:w="425" w:type="pct"/>
            <w:tcBorders>
              <w:top w:val="single" w:color="000000" w:sz="4" w:space="0"/>
            </w:tcBorders>
            <w:vAlign w:val="center"/>
          </w:tcPr>
          <w:p w14:paraId="658CEA08">
            <w:pPr>
              <w:pStyle w:val="23"/>
              <w:spacing w:before="72"/>
              <w:ind w:left="33"/>
              <w:rPr>
                <w:sz w:val="18"/>
                <w:szCs w:val="18"/>
              </w:rPr>
            </w:pPr>
            <w:r>
              <w:rPr>
                <w:w w:val="99"/>
                <w:sz w:val="18"/>
                <w:szCs w:val="18"/>
              </w:rPr>
              <w:t>0</w:t>
            </w:r>
          </w:p>
        </w:tc>
        <w:tc>
          <w:tcPr>
            <w:tcW w:w="500" w:type="pct"/>
            <w:tcBorders>
              <w:top w:val="single" w:color="000000" w:sz="4" w:space="0"/>
            </w:tcBorders>
            <w:vAlign w:val="center"/>
          </w:tcPr>
          <w:p w14:paraId="69FB2B71">
            <w:pPr>
              <w:pStyle w:val="23"/>
              <w:spacing w:before="72"/>
              <w:ind w:left="279"/>
              <w:rPr>
                <w:sz w:val="18"/>
                <w:szCs w:val="18"/>
              </w:rPr>
            </w:pPr>
            <w:r>
              <w:rPr>
                <w:sz w:val="18"/>
                <w:szCs w:val="18"/>
              </w:rPr>
              <w:t>12</w:t>
            </w:r>
          </w:p>
        </w:tc>
        <w:tc>
          <w:tcPr>
            <w:tcW w:w="825" w:type="pct"/>
            <w:tcBorders>
              <w:top w:val="single" w:color="000000" w:sz="4" w:space="0"/>
            </w:tcBorders>
            <w:vAlign w:val="center"/>
          </w:tcPr>
          <w:p w14:paraId="63BE7586">
            <w:pPr>
              <w:pStyle w:val="23"/>
              <w:spacing w:before="72"/>
              <w:ind w:left="343" w:right="480"/>
              <w:rPr>
                <w:sz w:val="18"/>
                <w:szCs w:val="18"/>
              </w:rPr>
            </w:pPr>
            <w:r>
              <w:rPr>
                <w:sz w:val="18"/>
                <w:szCs w:val="18"/>
              </w:rPr>
              <w:t>12/12</w:t>
            </w:r>
          </w:p>
        </w:tc>
        <w:tc>
          <w:tcPr>
            <w:tcW w:w="766" w:type="pct"/>
            <w:tcBorders>
              <w:top w:val="single" w:color="000000" w:sz="4" w:space="0"/>
            </w:tcBorders>
            <w:vAlign w:val="center"/>
          </w:tcPr>
          <w:p w14:paraId="1CAF8FF7">
            <w:pPr>
              <w:pStyle w:val="23"/>
              <w:spacing w:before="72"/>
              <w:ind w:left="498"/>
              <w:rPr>
                <w:sz w:val="18"/>
                <w:szCs w:val="18"/>
              </w:rPr>
            </w:pPr>
            <w:r>
              <w:rPr>
                <w:sz w:val="18"/>
                <w:szCs w:val="18"/>
              </w:rPr>
              <w:t>100</w:t>
            </w:r>
          </w:p>
        </w:tc>
      </w:tr>
      <w:tr w14:paraId="33C9014C">
        <w:tblPrEx>
          <w:tblCellMar>
            <w:top w:w="0" w:type="dxa"/>
            <w:left w:w="0" w:type="dxa"/>
            <w:bottom w:w="0" w:type="dxa"/>
            <w:right w:w="0" w:type="dxa"/>
          </w:tblCellMar>
        </w:tblPrEx>
        <w:trPr>
          <w:trHeight w:val="340" w:hRule="atLeast"/>
        </w:trPr>
        <w:tc>
          <w:tcPr>
            <w:tcW w:w="812" w:type="pct"/>
            <w:vAlign w:val="center"/>
          </w:tcPr>
          <w:p w14:paraId="333C67F5">
            <w:pPr>
              <w:pStyle w:val="23"/>
              <w:tabs>
                <w:tab w:val="left" w:pos="1445"/>
              </w:tabs>
              <w:ind w:left="24"/>
              <w:rPr>
                <w:sz w:val="18"/>
                <w:szCs w:val="18"/>
              </w:rPr>
            </w:pPr>
            <w:r>
              <w:rPr>
                <w:rFonts w:hint="eastAsia" w:eastAsiaTheme="minorEastAsia"/>
                <w:sz w:val="18"/>
                <w:szCs w:val="18"/>
                <w:lang w:eastAsia="zh-CN"/>
              </w:rPr>
              <w:t>10</w:t>
            </w:r>
            <w:r>
              <w:rPr>
                <w:rFonts w:hint="eastAsia" w:eastAsiaTheme="minorEastAsia"/>
                <w:sz w:val="18"/>
                <w:szCs w:val="18"/>
                <w:vertAlign w:val="superscript"/>
                <w:lang w:eastAsia="zh-CN"/>
              </w:rPr>
              <w:t>-5</w:t>
            </w:r>
          </w:p>
        </w:tc>
        <w:tc>
          <w:tcPr>
            <w:tcW w:w="812" w:type="pct"/>
            <w:vAlign w:val="center"/>
          </w:tcPr>
          <w:p w14:paraId="2F6CF8FF">
            <w:pPr>
              <w:pStyle w:val="23"/>
              <w:tabs>
                <w:tab w:val="left" w:pos="1445"/>
              </w:tabs>
              <w:ind w:left="24"/>
              <w:rPr>
                <w:rFonts w:eastAsiaTheme="minorEastAsia"/>
                <w:sz w:val="18"/>
                <w:szCs w:val="18"/>
                <w:lang w:eastAsia="zh-CN"/>
              </w:rPr>
            </w:pPr>
            <w:r>
              <w:rPr>
                <w:rFonts w:hint="eastAsia" w:eastAsiaTheme="minorEastAsia"/>
                <w:sz w:val="18"/>
                <w:szCs w:val="18"/>
                <w:lang w:eastAsia="zh-CN"/>
              </w:rPr>
              <w:t>4</w:t>
            </w:r>
          </w:p>
        </w:tc>
        <w:tc>
          <w:tcPr>
            <w:tcW w:w="397" w:type="pct"/>
            <w:vAlign w:val="center"/>
          </w:tcPr>
          <w:p w14:paraId="0299240F">
            <w:pPr>
              <w:pStyle w:val="23"/>
              <w:spacing w:before="60"/>
              <w:ind w:left="232"/>
              <w:rPr>
                <w:sz w:val="18"/>
                <w:szCs w:val="18"/>
              </w:rPr>
            </w:pPr>
            <w:r>
              <w:rPr>
                <w:w w:val="99"/>
                <w:sz w:val="18"/>
                <w:szCs w:val="18"/>
              </w:rPr>
              <w:t>0</w:t>
            </w:r>
          </w:p>
        </w:tc>
        <w:tc>
          <w:tcPr>
            <w:tcW w:w="463" w:type="pct"/>
            <w:vAlign w:val="center"/>
          </w:tcPr>
          <w:p w14:paraId="4809099F">
            <w:pPr>
              <w:pStyle w:val="23"/>
              <w:spacing w:before="60"/>
              <w:ind w:right="325"/>
              <w:rPr>
                <w:sz w:val="18"/>
                <w:szCs w:val="18"/>
              </w:rPr>
            </w:pPr>
            <w:r>
              <w:rPr>
                <w:w w:val="99"/>
                <w:sz w:val="18"/>
                <w:szCs w:val="18"/>
              </w:rPr>
              <w:t>4</w:t>
            </w:r>
          </w:p>
        </w:tc>
        <w:tc>
          <w:tcPr>
            <w:tcW w:w="425" w:type="pct"/>
            <w:vAlign w:val="center"/>
          </w:tcPr>
          <w:p w14:paraId="1DC2FF1E">
            <w:pPr>
              <w:pStyle w:val="23"/>
              <w:spacing w:before="60"/>
              <w:ind w:left="33"/>
              <w:rPr>
                <w:sz w:val="18"/>
                <w:szCs w:val="18"/>
              </w:rPr>
            </w:pPr>
            <w:r>
              <w:rPr>
                <w:w w:val="99"/>
                <w:sz w:val="18"/>
                <w:szCs w:val="18"/>
              </w:rPr>
              <w:t>0</w:t>
            </w:r>
          </w:p>
        </w:tc>
        <w:tc>
          <w:tcPr>
            <w:tcW w:w="500" w:type="pct"/>
            <w:vAlign w:val="center"/>
          </w:tcPr>
          <w:p w14:paraId="5CC1F105">
            <w:pPr>
              <w:pStyle w:val="23"/>
              <w:spacing w:before="60"/>
              <w:ind w:left="320"/>
              <w:rPr>
                <w:sz w:val="18"/>
                <w:szCs w:val="18"/>
              </w:rPr>
            </w:pPr>
            <w:r>
              <w:rPr>
                <w:w w:val="99"/>
                <w:sz w:val="18"/>
                <w:szCs w:val="18"/>
              </w:rPr>
              <w:t>8</w:t>
            </w:r>
          </w:p>
        </w:tc>
        <w:tc>
          <w:tcPr>
            <w:tcW w:w="825" w:type="pct"/>
            <w:vAlign w:val="center"/>
          </w:tcPr>
          <w:p w14:paraId="174845D4">
            <w:pPr>
              <w:pStyle w:val="23"/>
              <w:spacing w:before="60"/>
              <w:ind w:left="342" w:right="480"/>
              <w:rPr>
                <w:sz w:val="18"/>
                <w:szCs w:val="18"/>
              </w:rPr>
            </w:pPr>
            <w:r>
              <w:rPr>
                <w:sz w:val="18"/>
                <w:szCs w:val="18"/>
              </w:rPr>
              <w:t>8/8</w:t>
            </w:r>
          </w:p>
        </w:tc>
        <w:tc>
          <w:tcPr>
            <w:tcW w:w="766" w:type="pct"/>
            <w:vAlign w:val="center"/>
          </w:tcPr>
          <w:p w14:paraId="4AAB96E7">
            <w:pPr>
              <w:pStyle w:val="23"/>
              <w:spacing w:before="60"/>
              <w:ind w:left="498"/>
              <w:rPr>
                <w:sz w:val="18"/>
                <w:szCs w:val="18"/>
              </w:rPr>
            </w:pPr>
            <w:r>
              <w:rPr>
                <w:sz w:val="18"/>
                <w:szCs w:val="18"/>
              </w:rPr>
              <w:t>100</w:t>
            </w:r>
          </w:p>
        </w:tc>
      </w:tr>
      <w:tr w14:paraId="74D95CFB">
        <w:tblPrEx>
          <w:tblCellMar>
            <w:top w:w="0" w:type="dxa"/>
            <w:left w:w="0" w:type="dxa"/>
            <w:bottom w:w="0" w:type="dxa"/>
            <w:right w:w="0" w:type="dxa"/>
          </w:tblCellMar>
        </w:tblPrEx>
        <w:trPr>
          <w:trHeight w:val="340" w:hRule="atLeast"/>
        </w:trPr>
        <w:tc>
          <w:tcPr>
            <w:tcW w:w="812" w:type="pct"/>
            <w:vAlign w:val="center"/>
          </w:tcPr>
          <w:p w14:paraId="4143913C">
            <w:pPr>
              <w:pStyle w:val="23"/>
              <w:tabs>
                <w:tab w:val="left" w:pos="1445"/>
              </w:tabs>
              <w:ind w:left="24"/>
              <w:rPr>
                <w:sz w:val="18"/>
                <w:szCs w:val="18"/>
              </w:rPr>
            </w:pPr>
            <w:r>
              <w:rPr>
                <w:rFonts w:hint="eastAsia" w:eastAsiaTheme="minorEastAsia"/>
                <w:sz w:val="18"/>
                <w:szCs w:val="18"/>
                <w:lang w:eastAsia="zh-CN"/>
              </w:rPr>
              <w:t>10</w:t>
            </w:r>
            <w:r>
              <w:rPr>
                <w:rFonts w:hint="eastAsia" w:eastAsiaTheme="minorEastAsia"/>
                <w:sz w:val="18"/>
                <w:szCs w:val="18"/>
                <w:vertAlign w:val="superscript"/>
                <w:lang w:eastAsia="zh-CN"/>
              </w:rPr>
              <w:t>-6</w:t>
            </w:r>
          </w:p>
        </w:tc>
        <w:tc>
          <w:tcPr>
            <w:tcW w:w="812" w:type="pct"/>
            <w:vAlign w:val="center"/>
          </w:tcPr>
          <w:p w14:paraId="58276F5B">
            <w:pPr>
              <w:pStyle w:val="23"/>
              <w:tabs>
                <w:tab w:val="left" w:pos="1445"/>
              </w:tabs>
              <w:ind w:left="24"/>
              <w:rPr>
                <w:rFonts w:eastAsiaTheme="minorEastAsia"/>
                <w:sz w:val="18"/>
                <w:szCs w:val="18"/>
                <w:lang w:eastAsia="zh-CN"/>
              </w:rPr>
            </w:pPr>
            <w:r>
              <w:rPr>
                <w:rFonts w:hint="eastAsia" w:eastAsiaTheme="minorEastAsia"/>
                <w:sz w:val="18"/>
                <w:szCs w:val="18"/>
                <w:lang w:eastAsia="zh-CN"/>
              </w:rPr>
              <w:t>4</w:t>
            </w:r>
          </w:p>
        </w:tc>
        <w:tc>
          <w:tcPr>
            <w:tcW w:w="397" w:type="pct"/>
            <w:vAlign w:val="center"/>
          </w:tcPr>
          <w:p w14:paraId="7BE7D79D">
            <w:pPr>
              <w:pStyle w:val="23"/>
              <w:ind w:left="232"/>
              <w:rPr>
                <w:sz w:val="18"/>
                <w:szCs w:val="18"/>
              </w:rPr>
            </w:pPr>
            <w:r>
              <w:rPr>
                <w:w w:val="99"/>
                <w:sz w:val="18"/>
                <w:szCs w:val="18"/>
              </w:rPr>
              <w:t>1</w:t>
            </w:r>
          </w:p>
        </w:tc>
        <w:tc>
          <w:tcPr>
            <w:tcW w:w="463" w:type="pct"/>
            <w:vAlign w:val="center"/>
          </w:tcPr>
          <w:p w14:paraId="08478EE9">
            <w:pPr>
              <w:pStyle w:val="23"/>
              <w:ind w:right="325"/>
              <w:rPr>
                <w:sz w:val="18"/>
                <w:szCs w:val="18"/>
              </w:rPr>
            </w:pPr>
            <w:r>
              <w:rPr>
                <w:w w:val="99"/>
                <w:sz w:val="18"/>
                <w:szCs w:val="18"/>
              </w:rPr>
              <w:t>3</w:t>
            </w:r>
          </w:p>
        </w:tc>
        <w:tc>
          <w:tcPr>
            <w:tcW w:w="425" w:type="pct"/>
            <w:vAlign w:val="center"/>
          </w:tcPr>
          <w:p w14:paraId="3C423146">
            <w:pPr>
              <w:pStyle w:val="23"/>
              <w:ind w:left="33"/>
              <w:rPr>
                <w:sz w:val="18"/>
                <w:szCs w:val="18"/>
              </w:rPr>
            </w:pPr>
            <w:r>
              <w:rPr>
                <w:w w:val="99"/>
                <w:sz w:val="18"/>
                <w:szCs w:val="18"/>
              </w:rPr>
              <w:t>1</w:t>
            </w:r>
          </w:p>
        </w:tc>
        <w:tc>
          <w:tcPr>
            <w:tcW w:w="500" w:type="pct"/>
            <w:vAlign w:val="center"/>
          </w:tcPr>
          <w:p w14:paraId="52691FD9">
            <w:pPr>
              <w:pStyle w:val="23"/>
              <w:ind w:left="320"/>
              <w:rPr>
                <w:sz w:val="18"/>
                <w:szCs w:val="18"/>
              </w:rPr>
            </w:pPr>
            <w:r>
              <w:rPr>
                <w:w w:val="99"/>
                <w:sz w:val="18"/>
                <w:szCs w:val="18"/>
              </w:rPr>
              <w:t>4</w:t>
            </w:r>
          </w:p>
        </w:tc>
        <w:tc>
          <w:tcPr>
            <w:tcW w:w="825" w:type="pct"/>
            <w:vAlign w:val="center"/>
          </w:tcPr>
          <w:p w14:paraId="25F7A45F">
            <w:pPr>
              <w:pStyle w:val="23"/>
              <w:ind w:left="342" w:right="480"/>
              <w:rPr>
                <w:sz w:val="18"/>
                <w:szCs w:val="18"/>
              </w:rPr>
            </w:pPr>
            <w:r>
              <w:rPr>
                <w:sz w:val="18"/>
                <w:szCs w:val="18"/>
              </w:rPr>
              <w:t>4/5</w:t>
            </w:r>
          </w:p>
        </w:tc>
        <w:tc>
          <w:tcPr>
            <w:tcW w:w="766" w:type="pct"/>
            <w:vAlign w:val="center"/>
          </w:tcPr>
          <w:p w14:paraId="28699081">
            <w:pPr>
              <w:pStyle w:val="23"/>
              <w:ind w:left="538"/>
              <w:rPr>
                <w:sz w:val="18"/>
                <w:szCs w:val="18"/>
              </w:rPr>
            </w:pPr>
            <w:r>
              <w:rPr>
                <w:sz w:val="18"/>
                <w:szCs w:val="18"/>
              </w:rPr>
              <w:t>80</w:t>
            </w:r>
          </w:p>
        </w:tc>
      </w:tr>
      <w:tr w14:paraId="63EAA4A1">
        <w:tblPrEx>
          <w:tblCellMar>
            <w:top w:w="0" w:type="dxa"/>
            <w:left w:w="0" w:type="dxa"/>
            <w:bottom w:w="0" w:type="dxa"/>
            <w:right w:w="0" w:type="dxa"/>
          </w:tblCellMar>
        </w:tblPrEx>
        <w:trPr>
          <w:trHeight w:val="340" w:hRule="atLeast"/>
        </w:trPr>
        <w:tc>
          <w:tcPr>
            <w:tcW w:w="812" w:type="pct"/>
            <w:vAlign w:val="center"/>
          </w:tcPr>
          <w:p w14:paraId="51D10B42">
            <w:pPr>
              <w:pStyle w:val="23"/>
              <w:tabs>
                <w:tab w:val="left" w:pos="1445"/>
              </w:tabs>
              <w:ind w:left="24"/>
              <w:rPr>
                <w:sz w:val="18"/>
                <w:szCs w:val="18"/>
              </w:rPr>
            </w:pPr>
            <w:r>
              <w:rPr>
                <w:rFonts w:hint="eastAsia" w:eastAsiaTheme="minorEastAsia"/>
                <w:sz w:val="18"/>
                <w:szCs w:val="18"/>
                <w:lang w:eastAsia="zh-CN"/>
              </w:rPr>
              <w:t>10</w:t>
            </w:r>
            <w:r>
              <w:rPr>
                <w:rFonts w:hint="eastAsia" w:eastAsiaTheme="minorEastAsia"/>
                <w:sz w:val="18"/>
                <w:szCs w:val="18"/>
                <w:vertAlign w:val="superscript"/>
                <w:lang w:eastAsia="zh-CN"/>
              </w:rPr>
              <w:t>-7</w:t>
            </w:r>
          </w:p>
        </w:tc>
        <w:tc>
          <w:tcPr>
            <w:tcW w:w="812" w:type="pct"/>
            <w:vAlign w:val="center"/>
          </w:tcPr>
          <w:p w14:paraId="5BA9C967">
            <w:pPr>
              <w:pStyle w:val="23"/>
              <w:tabs>
                <w:tab w:val="left" w:pos="1445"/>
              </w:tabs>
              <w:ind w:left="24"/>
              <w:rPr>
                <w:rFonts w:eastAsiaTheme="minorEastAsia"/>
                <w:sz w:val="18"/>
                <w:szCs w:val="18"/>
                <w:lang w:eastAsia="zh-CN"/>
              </w:rPr>
            </w:pPr>
            <w:r>
              <w:rPr>
                <w:rFonts w:hint="eastAsia" w:eastAsiaTheme="minorEastAsia"/>
                <w:sz w:val="18"/>
                <w:szCs w:val="18"/>
                <w:lang w:eastAsia="zh-CN"/>
              </w:rPr>
              <w:t>4</w:t>
            </w:r>
          </w:p>
        </w:tc>
        <w:tc>
          <w:tcPr>
            <w:tcW w:w="397" w:type="pct"/>
            <w:vAlign w:val="center"/>
          </w:tcPr>
          <w:p w14:paraId="1BA059E0">
            <w:pPr>
              <w:pStyle w:val="23"/>
              <w:ind w:left="232"/>
              <w:rPr>
                <w:sz w:val="18"/>
                <w:szCs w:val="18"/>
              </w:rPr>
            </w:pPr>
            <w:r>
              <w:rPr>
                <w:w w:val="99"/>
                <w:sz w:val="18"/>
                <w:szCs w:val="18"/>
              </w:rPr>
              <w:t>3</w:t>
            </w:r>
          </w:p>
        </w:tc>
        <w:tc>
          <w:tcPr>
            <w:tcW w:w="463" w:type="pct"/>
            <w:vAlign w:val="center"/>
          </w:tcPr>
          <w:p w14:paraId="71A4979A">
            <w:pPr>
              <w:pStyle w:val="23"/>
              <w:ind w:right="325"/>
              <w:rPr>
                <w:sz w:val="18"/>
                <w:szCs w:val="18"/>
              </w:rPr>
            </w:pPr>
            <w:r>
              <w:rPr>
                <w:w w:val="99"/>
                <w:sz w:val="18"/>
                <w:szCs w:val="18"/>
              </w:rPr>
              <w:t>1</w:t>
            </w:r>
          </w:p>
        </w:tc>
        <w:tc>
          <w:tcPr>
            <w:tcW w:w="425" w:type="pct"/>
            <w:vAlign w:val="center"/>
          </w:tcPr>
          <w:p w14:paraId="5258D5BF">
            <w:pPr>
              <w:pStyle w:val="23"/>
              <w:ind w:left="33"/>
              <w:rPr>
                <w:sz w:val="18"/>
                <w:szCs w:val="18"/>
              </w:rPr>
            </w:pPr>
            <w:r>
              <w:rPr>
                <w:w w:val="99"/>
                <w:sz w:val="18"/>
                <w:szCs w:val="18"/>
              </w:rPr>
              <w:t>4</w:t>
            </w:r>
          </w:p>
        </w:tc>
        <w:tc>
          <w:tcPr>
            <w:tcW w:w="500" w:type="pct"/>
            <w:vAlign w:val="center"/>
          </w:tcPr>
          <w:p w14:paraId="350CE252">
            <w:pPr>
              <w:pStyle w:val="23"/>
              <w:ind w:left="320"/>
              <w:rPr>
                <w:sz w:val="18"/>
                <w:szCs w:val="18"/>
              </w:rPr>
            </w:pPr>
            <w:r>
              <w:rPr>
                <w:w w:val="99"/>
                <w:sz w:val="18"/>
                <w:szCs w:val="18"/>
              </w:rPr>
              <w:t>1</w:t>
            </w:r>
          </w:p>
        </w:tc>
        <w:tc>
          <w:tcPr>
            <w:tcW w:w="825" w:type="pct"/>
            <w:vAlign w:val="center"/>
          </w:tcPr>
          <w:p w14:paraId="4A5326C6">
            <w:pPr>
              <w:pStyle w:val="23"/>
              <w:ind w:left="342" w:right="480"/>
              <w:rPr>
                <w:sz w:val="18"/>
                <w:szCs w:val="18"/>
              </w:rPr>
            </w:pPr>
            <w:r>
              <w:rPr>
                <w:sz w:val="18"/>
                <w:szCs w:val="18"/>
              </w:rPr>
              <w:t>1/5</w:t>
            </w:r>
          </w:p>
        </w:tc>
        <w:tc>
          <w:tcPr>
            <w:tcW w:w="766" w:type="pct"/>
            <w:vAlign w:val="center"/>
          </w:tcPr>
          <w:p w14:paraId="7303629A">
            <w:pPr>
              <w:pStyle w:val="23"/>
              <w:ind w:left="538"/>
              <w:rPr>
                <w:sz w:val="18"/>
                <w:szCs w:val="18"/>
              </w:rPr>
            </w:pPr>
            <w:r>
              <w:rPr>
                <w:sz w:val="18"/>
                <w:szCs w:val="18"/>
              </w:rPr>
              <w:t>20</w:t>
            </w:r>
          </w:p>
        </w:tc>
      </w:tr>
      <w:tr w14:paraId="0615C324">
        <w:tblPrEx>
          <w:tblCellMar>
            <w:top w:w="0" w:type="dxa"/>
            <w:left w:w="0" w:type="dxa"/>
            <w:bottom w:w="0" w:type="dxa"/>
            <w:right w:w="0" w:type="dxa"/>
          </w:tblCellMar>
        </w:tblPrEx>
        <w:trPr>
          <w:trHeight w:val="340" w:hRule="atLeast"/>
        </w:trPr>
        <w:tc>
          <w:tcPr>
            <w:tcW w:w="812" w:type="pct"/>
            <w:tcBorders>
              <w:bottom w:val="single" w:color="000000" w:sz="8" w:space="0"/>
            </w:tcBorders>
            <w:vAlign w:val="center"/>
          </w:tcPr>
          <w:p w14:paraId="3BBAA9E7">
            <w:pPr>
              <w:pStyle w:val="23"/>
              <w:tabs>
                <w:tab w:val="left" w:pos="1445"/>
              </w:tabs>
              <w:spacing w:before="60"/>
              <w:ind w:left="24"/>
              <w:rPr>
                <w:sz w:val="18"/>
                <w:szCs w:val="18"/>
              </w:rPr>
            </w:pPr>
            <w:r>
              <w:rPr>
                <w:sz w:val="18"/>
                <w:szCs w:val="18"/>
              </w:rPr>
              <w:t>10</w:t>
            </w:r>
            <w:r>
              <w:rPr>
                <w:sz w:val="18"/>
                <w:szCs w:val="18"/>
                <w:vertAlign w:val="superscript"/>
              </w:rPr>
              <w:t>–8</w:t>
            </w:r>
          </w:p>
        </w:tc>
        <w:tc>
          <w:tcPr>
            <w:tcW w:w="812" w:type="pct"/>
            <w:tcBorders>
              <w:bottom w:val="single" w:color="000000" w:sz="8" w:space="0"/>
            </w:tcBorders>
            <w:vAlign w:val="center"/>
          </w:tcPr>
          <w:p w14:paraId="0314CE99">
            <w:pPr>
              <w:pStyle w:val="23"/>
              <w:tabs>
                <w:tab w:val="left" w:pos="1445"/>
              </w:tabs>
              <w:spacing w:before="60"/>
              <w:ind w:left="24"/>
              <w:rPr>
                <w:rFonts w:eastAsiaTheme="minorEastAsia"/>
                <w:sz w:val="18"/>
                <w:szCs w:val="18"/>
                <w:lang w:eastAsia="zh-CN"/>
              </w:rPr>
            </w:pPr>
            <w:r>
              <w:rPr>
                <w:rFonts w:hint="eastAsia" w:eastAsiaTheme="minorEastAsia"/>
                <w:sz w:val="18"/>
                <w:szCs w:val="18"/>
                <w:lang w:eastAsia="zh-CN"/>
              </w:rPr>
              <w:t>4</w:t>
            </w:r>
          </w:p>
        </w:tc>
        <w:tc>
          <w:tcPr>
            <w:tcW w:w="397" w:type="pct"/>
            <w:tcBorders>
              <w:bottom w:val="single" w:color="000000" w:sz="8" w:space="0"/>
            </w:tcBorders>
            <w:vAlign w:val="center"/>
          </w:tcPr>
          <w:p w14:paraId="50468897">
            <w:pPr>
              <w:pStyle w:val="23"/>
              <w:spacing w:before="60"/>
              <w:ind w:left="232"/>
              <w:rPr>
                <w:sz w:val="18"/>
                <w:szCs w:val="18"/>
              </w:rPr>
            </w:pPr>
            <w:r>
              <w:rPr>
                <w:w w:val="99"/>
                <w:sz w:val="18"/>
                <w:szCs w:val="18"/>
              </w:rPr>
              <w:t>4</w:t>
            </w:r>
          </w:p>
        </w:tc>
        <w:tc>
          <w:tcPr>
            <w:tcW w:w="463" w:type="pct"/>
            <w:tcBorders>
              <w:bottom w:val="single" w:color="000000" w:sz="8" w:space="0"/>
            </w:tcBorders>
            <w:vAlign w:val="center"/>
          </w:tcPr>
          <w:p w14:paraId="3CF2EDDD">
            <w:pPr>
              <w:pStyle w:val="23"/>
              <w:spacing w:before="60"/>
              <w:ind w:right="325"/>
              <w:rPr>
                <w:sz w:val="18"/>
                <w:szCs w:val="18"/>
              </w:rPr>
            </w:pPr>
            <w:r>
              <w:rPr>
                <w:w w:val="99"/>
                <w:sz w:val="18"/>
                <w:szCs w:val="18"/>
              </w:rPr>
              <w:t>0</w:t>
            </w:r>
          </w:p>
        </w:tc>
        <w:tc>
          <w:tcPr>
            <w:tcW w:w="425" w:type="pct"/>
            <w:tcBorders>
              <w:bottom w:val="single" w:color="000000" w:sz="8" w:space="0"/>
            </w:tcBorders>
            <w:vAlign w:val="center"/>
          </w:tcPr>
          <w:p w14:paraId="4E9BFC12">
            <w:pPr>
              <w:pStyle w:val="23"/>
              <w:spacing w:before="60"/>
              <w:ind w:left="33"/>
              <w:rPr>
                <w:sz w:val="18"/>
                <w:szCs w:val="18"/>
              </w:rPr>
            </w:pPr>
            <w:r>
              <w:rPr>
                <w:w w:val="99"/>
                <w:sz w:val="18"/>
                <w:szCs w:val="18"/>
              </w:rPr>
              <w:t>8</w:t>
            </w:r>
          </w:p>
        </w:tc>
        <w:tc>
          <w:tcPr>
            <w:tcW w:w="500" w:type="pct"/>
            <w:tcBorders>
              <w:bottom w:val="single" w:color="000000" w:sz="8" w:space="0"/>
            </w:tcBorders>
            <w:vAlign w:val="center"/>
          </w:tcPr>
          <w:p w14:paraId="51220EA3">
            <w:pPr>
              <w:pStyle w:val="23"/>
              <w:spacing w:before="60"/>
              <w:ind w:left="320"/>
              <w:rPr>
                <w:sz w:val="18"/>
                <w:szCs w:val="18"/>
              </w:rPr>
            </w:pPr>
            <w:r>
              <w:rPr>
                <w:w w:val="99"/>
                <w:sz w:val="18"/>
                <w:szCs w:val="18"/>
              </w:rPr>
              <w:t>0</w:t>
            </w:r>
          </w:p>
        </w:tc>
        <w:tc>
          <w:tcPr>
            <w:tcW w:w="825" w:type="pct"/>
            <w:tcBorders>
              <w:bottom w:val="single" w:color="000000" w:sz="8" w:space="0"/>
            </w:tcBorders>
            <w:vAlign w:val="center"/>
          </w:tcPr>
          <w:p w14:paraId="229863B9">
            <w:pPr>
              <w:pStyle w:val="23"/>
              <w:spacing w:before="60"/>
              <w:ind w:left="342" w:right="480"/>
              <w:rPr>
                <w:sz w:val="18"/>
                <w:szCs w:val="18"/>
              </w:rPr>
            </w:pPr>
            <w:r>
              <w:rPr>
                <w:sz w:val="18"/>
                <w:szCs w:val="18"/>
              </w:rPr>
              <w:t>0/8</w:t>
            </w:r>
          </w:p>
        </w:tc>
        <w:tc>
          <w:tcPr>
            <w:tcW w:w="766" w:type="pct"/>
            <w:tcBorders>
              <w:bottom w:val="single" w:color="000000" w:sz="8" w:space="0"/>
            </w:tcBorders>
            <w:vAlign w:val="center"/>
          </w:tcPr>
          <w:p w14:paraId="4B36883F">
            <w:pPr>
              <w:pStyle w:val="23"/>
              <w:spacing w:before="60"/>
              <w:ind w:left="578"/>
              <w:rPr>
                <w:sz w:val="18"/>
                <w:szCs w:val="18"/>
              </w:rPr>
            </w:pPr>
            <w:r>
              <w:rPr>
                <w:w w:val="99"/>
                <w:sz w:val="18"/>
                <w:szCs w:val="18"/>
              </w:rPr>
              <w:t>0</w:t>
            </w:r>
          </w:p>
        </w:tc>
      </w:tr>
    </w:tbl>
    <w:p w14:paraId="0BEBDEEC">
      <w:pPr>
        <w:spacing w:line="300" w:lineRule="auto"/>
        <w:rPr>
          <w:rFonts w:ascii="Times New Roman" w:hAnsi="Times New Roman"/>
          <w:sz w:val="21"/>
          <w:szCs w:val="21"/>
          <w:lang w:eastAsia="zh-CN"/>
        </w:rPr>
        <w:sectPr>
          <w:pgSz w:w="11906" w:h="16838"/>
          <w:pgMar w:top="1520" w:right="1298" w:bottom="1418" w:left="1140" w:header="850" w:footer="850" w:gutter="0"/>
          <w:pgNumType w:start="1"/>
          <w:cols w:space="720" w:num="1"/>
          <w:docGrid w:linePitch="299" w:charSpace="0"/>
        </w:sectPr>
      </w:pPr>
    </w:p>
    <w:p w14:paraId="72D3C8F7">
      <w:pPr>
        <w:pStyle w:val="7"/>
        <w:spacing w:line="300" w:lineRule="auto"/>
        <w:ind w:right="205"/>
        <w:rPr>
          <w:rFonts w:ascii="Times New Roman" w:hAnsi="Times New Roman"/>
          <w:lang w:eastAsia="zh-CN"/>
        </w:rPr>
      </w:pPr>
      <w:r>
        <w:rPr>
          <w:rFonts w:ascii="Times New Roman" w:hAnsi="Times New Roman"/>
          <w:lang w:eastAsia="zh-CN"/>
        </w:rPr>
        <w:t xml:space="preserve">本例中，高于 </w:t>
      </w:r>
      <w:r>
        <w:rPr>
          <w:rFonts w:ascii="Times New Roman" w:hAnsi="Times New Roman" w:eastAsia="Times New Roman"/>
          <w:lang w:eastAsia="zh-CN"/>
        </w:rPr>
        <w:t xml:space="preserve">50% </w:t>
      </w:r>
      <w:r>
        <w:rPr>
          <w:rFonts w:ascii="Times New Roman" w:hAnsi="Times New Roman"/>
          <w:lang w:eastAsia="zh-CN"/>
        </w:rPr>
        <w:t xml:space="preserve">组病变率为 </w:t>
      </w:r>
      <w:r>
        <w:rPr>
          <w:rFonts w:ascii="Times New Roman" w:hAnsi="Times New Roman" w:eastAsia="Times New Roman"/>
          <w:lang w:eastAsia="zh-CN"/>
        </w:rPr>
        <w:t>80%</w:t>
      </w:r>
      <w:r>
        <w:rPr>
          <w:rFonts w:ascii="Times New Roman" w:hAnsi="Times New Roman"/>
          <w:lang w:eastAsia="zh-CN"/>
        </w:rPr>
        <w:t xml:space="preserve">；低于 </w:t>
      </w:r>
      <w:r>
        <w:rPr>
          <w:rFonts w:ascii="Times New Roman" w:hAnsi="Times New Roman" w:eastAsia="Times New Roman"/>
          <w:lang w:eastAsia="zh-CN"/>
        </w:rPr>
        <w:t>50%</w:t>
      </w:r>
      <w:r>
        <w:rPr>
          <w:rFonts w:ascii="Times New Roman" w:hAnsi="Times New Roman"/>
          <w:lang w:eastAsia="zh-CN"/>
        </w:rPr>
        <w:t xml:space="preserve">病变率为 </w:t>
      </w:r>
      <w:r>
        <w:rPr>
          <w:rFonts w:ascii="Times New Roman" w:hAnsi="Times New Roman" w:eastAsia="Times New Roman"/>
          <w:lang w:eastAsia="zh-CN"/>
        </w:rPr>
        <w:t>20%</w:t>
      </w:r>
      <w:r>
        <w:rPr>
          <w:rFonts w:ascii="Times New Roman" w:hAnsi="Times New Roman"/>
          <w:lang w:eastAsia="zh-CN"/>
        </w:rPr>
        <w:t xml:space="preserve">；高于 </w:t>
      </w:r>
      <w:r>
        <w:rPr>
          <w:rFonts w:ascii="Times New Roman" w:hAnsi="Times New Roman" w:eastAsia="Times New Roman"/>
          <w:lang w:eastAsia="zh-CN"/>
        </w:rPr>
        <w:t>50%</w:t>
      </w:r>
      <w:r>
        <w:rPr>
          <w:rFonts w:ascii="Times New Roman" w:hAnsi="Times New Roman"/>
          <w:lang w:eastAsia="zh-CN"/>
        </w:rPr>
        <w:t xml:space="preserve">组稀释度对数值为 </w:t>
      </w:r>
      <w:r>
        <w:rPr>
          <w:rFonts w:ascii="Times New Roman" w:hAnsi="Times New Roman" w:eastAsia="Times New Roman"/>
          <w:lang w:eastAsia="zh-CN"/>
        </w:rPr>
        <w:t>6</w:t>
      </w:r>
      <w:r>
        <w:rPr>
          <w:rFonts w:ascii="Times New Roman" w:hAnsi="Times New Roman"/>
          <w:lang w:eastAsia="zh-CN"/>
        </w:rPr>
        <w:t>。所以</w:t>
      </w:r>
    </w:p>
    <w:p w14:paraId="41D1A5A4">
      <w:pPr>
        <w:pStyle w:val="7"/>
        <w:spacing w:line="300" w:lineRule="auto"/>
        <w:ind w:left="641" w:right="4082" w:hanging="1"/>
        <w:rPr>
          <w:rFonts w:ascii="Times New Roman" w:hAnsi="Times New Roman" w:eastAsia="Times New Roman"/>
          <w:lang w:eastAsia="zh-CN"/>
        </w:rPr>
      </w:pPr>
      <w:r>
        <w:rPr>
          <w:rFonts w:ascii="Times New Roman" w:hAnsi="Times New Roman"/>
          <w:lang w:eastAsia="zh-CN"/>
        </w:rPr>
        <w:t>距离比例</w:t>
      </w:r>
      <w:r>
        <w:rPr>
          <w:rFonts w:ascii="Times New Roman" w:hAnsi="Times New Roman" w:eastAsia="Times New Roman"/>
          <w:lang w:eastAsia="zh-CN"/>
        </w:rPr>
        <w:t>=</w:t>
      </w:r>
      <w:r>
        <w:rPr>
          <w:rFonts w:ascii="Times New Roman" w:hAnsi="Times New Roman"/>
          <w:lang w:eastAsia="zh-CN"/>
        </w:rPr>
        <w:t>（</w:t>
      </w:r>
      <w:r>
        <w:rPr>
          <w:rFonts w:ascii="Times New Roman" w:hAnsi="Times New Roman" w:eastAsia="Times New Roman"/>
          <w:lang w:eastAsia="zh-CN"/>
        </w:rPr>
        <w:t>80–50</w:t>
      </w:r>
      <w:r>
        <w:rPr>
          <w:rFonts w:ascii="Times New Roman" w:hAnsi="Times New Roman"/>
          <w:lang w:eastAsia="zh-CN"/>
        </w:rPr>
        <w:t>）</w:t>
      </w:r>
      <w:r>
        <w:rPr>
          <w:rFonts w:ascii="Times New Roman" w:hAnsi="Times New Roman" w:eastAsia="Times New Roman"/>
          <w:lang w:eastAsia="zh-CN"/>
        </w:rPr>
        <w:t>/</w:t>
      </w:r>
      <w:r>
        <w:rPr>
          <w:rFonts w:ascii="Times New Roman" w:hAnsi="Times New Roman"/>
          <w:lang w:eastAsia="zh-CN"/>
        </w:rPr>
        <w:t>（</w:t>
      </w:r>
      <w:r>
        <w:rPr>
          <w:rFonts w:ascii="Times New Roman" w:hAnsi="Times New Roman" w:eastAsia="Times New Roman"/>
          <w:lang w:eastAsia="zh-CN"/>
        </w:rPr>
        <w:t>80–20</w:t>
      </w:r>
      <w:r>
        <w:rPr>
          <w:rFonts w:ascii="Times New Roman" w:hAnsi="Times New Roman"/>
          <w:lang w:eastAsia="zh-CN"/>
        </w:rPr>
        <w:t>）</w:t>
      </w:r>
      <w:r>
        <w:rPr>
          <w:rFonts w:ascii="Times New Roman" w:hAnsi="Times New Roman" w:eastAsia="Times New Roman"/>
          <w:lang w:eastAsia="zh-CN"/>
        </w:rPr>
        <w:t>=0.5 TCID</w:t>
      </w:r>
      <w:r>
        <w:rPr>
          <w:rFonts w:ascii="Times New Roman" w:hAnsi="Times New Roman" w:eastAsia="Times New Roman"/>
          <w:vertAlign w:val="subscript"/>
          <w:lang w:eastAsia="zh-CN"/>
        </w:rPr>
        <w:t>50</w:t>
      </w:r>
      <w:r>
        <w:rPr>
          <w:rFonts w:ascii="Times New Roman" w:hAnsi="Times New Roman" w:eastAsia="Times New Roman"/>
          <w:lang w:eastAsia="zh-CN"/>
        </w:rPr>
        <w:t xml:space="preserve"> </w:t>
      </w:r>
      <w:r>
        <w:rPr>
          <w:rFonts w:ascii="Times New Roman" w:hAnsi="Times New Roman"/>
          <w:lang w:eastAsia="zh-CN"/>
        </w:rPr>
        <w:t xml:space="preserve">对数值 </w:t>
      </w:r>
      <w:r>
        <w:rPr>
          <w:rFonts w:ascii="Times New Roman" w:hAnsi="Times New Roman" w:eastAsia="Times New Roman"/>
          <w:lang w:eastAsia="zh-CN"/>
        </w:rPr>
        <w:t>= 6+0.5 = 6.5</w:t>
      </w:r>
    </w:p>
    <w:p w14:paraId="22CC4C70">
      <w:pPr>
        <w:spacing w:line="300" w:lineRule="auto"/>
        <w:rPr>
          <w:rFonts w:ascii="Times New Roman" w:hAnsi="Times New Roman" w:eastAsia="黑体"/>
          <w:sz w:val="21"/>
          <w:szCs w:val="21"/>
          <w:lang w:eastAsia="zh-CN"/>
        </w:rPr>
      </w:pPr>
      <w:r>
        <w:rPr>
          <w:rFonts w:hint="eastAsia" w:ascii="Times New Roman" w:hAnsi="Times New Roman" w:eastAsia="黑体"/>
          <w:sz w:val="21"/>
          <w:szCs w:val="21"/>
          <w:lang w:eastAsia="zh-CN"/>
        </w:rPr>
        <w:br w:type="page"/>
      </w:r>
    </w:p>
    <w:p w14:paraId="129D1F96">
      <w:pPr>
        <w:spacing w:line="300" w:lineRule="auto"/>
        <w:jc w:val="center"/>
        <w:outlineLvl w:val="0"/>
        <w:rPr>
          <w:rFonts w:ascii="Times New Roman" w:hAnsi="Times New Roman" w:eastAsia="黑体" w:cs="黑体"/>
          <w:sz w:val="21"/>
          <w:szCs w:val="21"/>
          <w:lang w:eastAsia="zh-CN"/>
        </w:rPr>
      </w:pPr>
      <w:bookmarkStart w:id="34" w:name="_Toc181365922"/>
      <w:bookmarkStart w:id="35" w:name="_Toc182219902"/>
      <w:r>
        <w:rPr>
          <w:rFonts w:hint="eastAsia" w:ascii="Times New Roman" w:hAnsi="Times New Roman" w:eastAsia="黑体"/>
          <w:sz w:val="21"/>
          <w:szCs w:val="21"/>
          <w:lang w:eastAsia="zh-CN"/>
        </w:rPr>
        <w:t>附 录 C</w:t>
      </w:r>
      <w:r>
        <w:rPr>
          <w:rFonts w:hint="eastAsia" w:ascii="Times New Roman" w:hAnsi="Times New Roman" w:eastAsia="黑体"/>
          <w:sz w:val="21"/>
          <w:szCs w:val="21"/>
          <w:lang w:eastAsia="zh-CN"/>
        </w:rPr>
        <w:br w:type="textWrapping"/>
      </w:r>
      <w:r>
        <w:rPr>
          <w:rFonts w:hint="eastAsia" w:ascii="Times New Roman" w:hAnsi="Times New Roman" w:eastAsia="黑体"/>
          <w:sz w:val="21"/>
          <w:szCs w:val="21"/>
          <w:lang w:eastAsia="zh-CN"/>
        </w:rPr>
        <w:t>（规范性）</w:t>
      </w:r>
      <w:r>
        <w:rPr>
          <w:rFonts w:hint="eastAsia" w:ascii="Times New Roman" w:hAnsi="Times New Roman" w:eastAsia="黑体"/>
          <w:sz w:val="21"/>
          <w:szCs w:val="21"/>
          <w:lang w:eastAsia="zh-CN"/>
        </w:rPr>
        <w:br w:type="textWrapping"/>
      </w:r>
      <w:r>
        <w:rPr>
          <w:rFonts w:hint="eastAsia" w:ascii="Times New Roman" w:hAnsi="Times New Roman" w:eastAsia="黑体" w:cs="Times New Roman"/>
          <w:kern w:val="2"/>
          <w:sz w:val="21"/>
          <w:szCs w:val="21"/>
          <w:lang w:eastAsia="zh-CN"/>
        </w:rPr>
        <w:t>中东呼吸综合征病毒（MERS）实时定量荧光PCR（qRT-PCR）检</w:t>
      </w:r>
      <w:r>
        <w:rPr>
          <w:rFonts w:hint="eastAsia" w:ascii="Times New Roman" w:hAnsi="Times New Roman" w:eastAsia="黑体" w:cs="黑体"/>
          <w:sz w:val="21"/>
          <w:szCs w:val="21"/>
          <w:lang w:eastAsia="zh-CN"/>
        </w:rPr>
        <w:t>测方法</w:t>
      </w:r>
      <w:bookmarkEnd w:id="34"/>
      <w:bookmarkEnd w:id="35"/>
    </w:p>
    <w:p w14:paraId="30D16821">
      <w:pPr>
        <w:spacing w:line="300" w:lineRule="auto"/>
        <w:jc w:val="both"/>
        <w:rPr>
          <w:rFonts w:ascii="Times New Roman" w:hAnsi="Times New Roman"/>
          <w:sz w:val="21"/>
          <w:szCs w:val="21"/>
          <w:lang w:eastAsia="zh-CN"/>
        </w:rPr>
      </w:pPr>
      <w:r>
        <w:rPr>
          <w:rFonts w:hint="eastAsia" w:ascii="Times New Roman" w:hAnsi="Times New Roman" w:eastAsia="黑体"/>
          <w:sz w:val="21"/>
          <w:szCs w:val="21"/>
          <w:lang w:eastAsia="zh-CN"/>
        </w:rPr>
        <w:t xml:space="preserve">C.1 </w:t>
      </w:r>
      <w:r>
        <w:rPr>
          <w:rFonts w:hint="eastAsia" w:ascii="Times New Roman" w:hAnsi="Times New Roman"/>
          <w:sz w:val="21"/>
          <w:szCs w:val="21"/>
          <w:lang w:eastAsia="zh-CN"/>
        </w:rPr>
        <w:t xml:space="preserve"> 将组织用组织匀浆仪破碎充分后，按照 </w:t>
      </w:r>
      <w:r>
        <w:rPr>
          <w:rFonts w:ascii="Times New Roman" w:hAnsi="Times New Roman"/>
          <w:sz w:val="21"/>
          <w:szCs w:val="21"/>
          <w:lang w:eastAsia="zh-CN"/>
        </w:rPr>
        <w:t xml:space="preserve">TRIzol </w:t>
      </w:r>
      <w:r>
        <w:rPr>
          <w:rFonts w:hint="eastAsia" w:ascii="Times New Roman" w:hAnsi="Times New Roman"/>
          <w:sz w:val="21"/>
          <w:szCs w:val="21"/>
          <w:lang w:eastAsia="zh-CN"/>
        </w:rPr>
        <w:t xml:space="preserve">裂解样品的方法提取样品中的核酸，提取得到的 </w:t>
      </w:r>
      <w:r>
        <w:rPr>
          <w:rFonts w:ascii="Times New Roman" w:hAnsi="Times New Roman"/>
          <w:sz w:val="21"/>
          <w:szCs w:val="21"/>
          <w:lang w:eastAsia="zh-CN"/>
        </w:rPr>
        <w:t xml:space="preserve">RNA </w:t>
      </w:r>
      <w:r>
        <w:rPr>
          <w:rFonts w:hint="eastAsia" w:ascii="Times New Roman" w:hAnsi="Times New Roman"/>
          <w:sz w:val="21"/>
          <w:szCs w:val="21"/>
          <w:lang w:eastAsia="zh-CN"/>
        </w:rPr>
        <w:t xml:space="preserve">样品分别取 </w:t>
      </w:r>
      <w:r>
        <w:rPr>
          <w:rFonts w:ascii="Times New Roman" w:hAnsi="Times New Roman"/>
          <w:sz w:val="21"/>
          <w:szCs w:val="21"/>
          <w:lang w:eastAsia="zh-CN"/>
        </w:rPr>
        <w:t xml:space="preserve">1 μg </w:t>
      </w:r>
      <w:r>
        <w:rPr>
          <w:rFonts w:hint="eastAsia" w:ascii="Times New Roman" w:hAnsi="Times New Roman"/>
          <w:sz w:val="21"/>
          <w:szCs w:val="21"/>
          <w:lang w:eastAsia="zh-CN"/>
        </w:rPr>
        <w:t xml:space="preserve">进行反转录，采用 </w:t>
      </w:r>
      <w:r>
        <w:rPr>
          <w:rFonts w:ascii="Times New Roman" w:hAnsi="Times New Roman"/>
          <w:sz w:val="21"/>
          <w:szCs w:val="21"/>
          <w:lang w:eastAsia="zh-CN"/>
        </w:rPr>
        <w:t xml:space="preserve">Vazyme </w:t>
      </w:r>
      <w:r>
        <w:rPr>
          <w:rFonts w:hint="eastAsia" w:ascii="Times New Roman" w:hAnsi="Times New Roman"/>
          <w:sz w:val="21"/>
          <w:szCs w:val="21"/>
          <w:lang w:eastAsia="zh-CN"/>
        </w:rPr>
        <w:t>公司生产的反转录试剂盒（</w:t>
      </w:r>
      <w:r>
        <w:rPr>
          <w:rFonts w:ascii="Times New Roman" w:hAnsi="Times New Roman"/>
          <w:sz w:val="21"/>
          <w:szCs w:val="21"/>
          <w:lang w:eastAsia="zh-CN"/>
        </w:rPr>
        <w:t>HiScript® III RT SuperMix for qPCR (+gDNA wiper</w:t>
      </w:r>
      <w:r>
        <w:rPr>
          <w:rFonts w:hint="eastAsia" w:ascii="Times New Roman" w:hAnsi="Times New Roman"/>
          <w:sz w:val="21"/>
          <w:szCs w:val="21"/>
          <w:lang w:eastAsia="zh-CN"/>
        </w:rPr>
        <w:t xml:space="preserve">，货号 </w:t>
      </w:r>
      <w:r>
        <w:rPr>
          <w:rFonts w:ascii="Times New Roman" w:hAnsi="Times New Roman"/>
          <w:sz w:val="21"/>
          <w:szCs w:val="21"/>
          <w:lang w:eastAsia="zh-CN"/>
        </w:rPr>
        <w:t>R323</w:t>
      </w:r>
      <w:r>
        <w:rPr>
          <w:rFonts w:hint="eastAsia" w:ascii="Times New Roman" w:hAnsi="Times New Roman"/>
          <w:sz w:val="21"/>
          <w:szCs w:val="21"/>
          <w:lang w:eastAsia="zh-CN"/>
        </w:rPr>
        <w:t xml:space="preserve">）进行 </w:t>
      </w:r>
      <w:r>
        <w:rPr>
          <w:rFonts w:ascii="Times New Roman" w:hAnsi="Times New Roman"/>
          <w:sz w:val="21"/>
          <w:szCs w:val="21"/>
          <w:lang w:eastAsia="zh-CN"/>
        </w:rPr>
        <w:t xml:space="preserve">RNA </w:t>
      </w:r>
      <w:r>
        <w:rPr>
          <w:rFonts w:hint="eastAsia" w:ascii="Times New Roman" w:hAnsi="Times New Roman"/>
          <w:sz w:val="21"/>
          <w:szCs w:val="21"/>
          <w:lang w:eastAsia="zh-CN"/>
        </w:rPr>
        <w:t xml:space="preserve">反转录，反转体系如下： </w:t>
      </w:r>
    </w:p>
    <w:p w14:paraId="6C947B06">
      <w:pPr>
        <w:spacing w:line="300" w:lineRule="auto"/>
        <w:jc w:val="center"/>
        <w:rPr>
          <w:rFonts w:ascii="Times New Roman" w:hAnsi="Times New Roman"/>
          <w:sz w:val="21"/>
          <w:szCs w:val="21"/>
          <w:lang w:eastAsia="zh-CN"/>
        </w:rPr>
      </w:pPr>
      <w:r>
        <w:rPr>
          <w:rFonts w:ascii="Times New Roman" w:hAnsi="Times New Roman"/>
          <w:sz w:val="21"/>
          <w:szCs w:val="21"/>
          <w:lang w:eastAsia="zh-CN"/>
        </w:rPr>
        <w:drawing>
          <wp:inline distT="0" distB="0" distL="0" distR="0">
            <wp:extent cx="4020820" cy="1159510"/>
            <wp:effectExtent l="0" t="0" r="0" b="2540"/>
            <wp:docPr id="110610123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101238" name="图片 1"/>
                    <pic:cNvPicPr>
                      <a:picLocks noChangeAspect="1"/>
                    </pic:cNvPicPr>
                  </pic:nvPicPr>
                  <pic:blipFill>
                    <a:blip r:embed="rId9"/>
                    <a:stretch>
                      <a:fillRect/>
                    </a:stretch>
                  </pic:blipFill>
                  <pic:spPr>
                    <a:xfrm>
                      <a:off x="0" y="0"/>
                      <a:ext cx="4046112" cy="1167383"/>
                    </a:xfrm>
                    <a:prstGeom prst="rect">
                      <a:avLst/>
                    </a:prstGeom>
                  </pic:spPr>
                </pic:pic>
              </a:graphicData>
            </a:graphic>
          </wp:inline>
        </w:drawing>
      </w:r>
    </w:p>
    <w:p w14:paraId="1740887F">
      <w:pPr>
        <w:spacing w:line="300" w:lineRule="auto"/>
        <w:ind w:firstLine="420" w:firstLineChars="200"/>
        <w:jc w:val="both"/>
        <w:rPr>
          <w:rFonts w:ascii="Times New Roman" w:hAnsi="Times New Roman"/>
          <w:sz w:val="21"/>
          <w:szCs w:val="21"/>
          <w:lang w:eastAsia="zh-CN"/>
        </w:rPr>
      </w:pPr>
      <w:r>
        <w:rPr>
          <w:rFonts w:hint="eastAsia" w:ascii="Times New Roman" w:hAnsi="Times New Roman"/>
          <w:sz w:val="21"/>
          <w:szCs w:val="21"/>
          <w:lang w:eastAsia="zh-CN"/>
        </w:rPr>
        <w:t xml:space="preserve">将上述体系充分混匀， </w:t>
      </w:r>
      <w:r>
        <w:rPr>
          <w:rFonts w:ascii="Times New Roman" w:hAnsi="Times New Roman"/>
          <w:sz w:val="21"/>
          <w:szCs w:val="21"/>
          <w:lang w:eastAsia="zh-CN"/>
        </w:rPr>
        <w:t>42</w:t>
      </w:r>
      <w:r>
        <w:rPr>
          <w:rFonts w:hint="eastAsia" w:ascii="Times New Roman" w:hAnsi="Times New Roman"/>
          <w:sz w:val="21"/>
          <w:szCs w:val="21"/>
          <w:lang w:eastAsia="zh-CN"/>
        </w:rPr>
        <w:t xml:space="preserve">℃水浴 </w:t>
      </w:r>
      <w:r>
        <w:rPr>
          <w:rFonts w:ascii="Times New Roman" w:hAnsi="Times New Roman"/>
          <w:sz w:val="21"/>
          <w:szCs w:val="21"/>
          <w:lang w:eastAsia="zh-CN"/>
        </w:rPr>
        <w:t xml:space="preserve">2 min </w:t>
      </w:r>
      <w:r>
        <w:rPr>
          <w:rFonts w:hint="eastAsia" w:ascii="Times New Roman" w:hAnsi="Times New Roman"/>
          <w:sz w:val="21"/>
          <w:szCs w:val="21"/>
          <w:lang w:eastAsia="zh-CN"/>
        </w:rPr>
        <w:t xml:space="preserve">去除样品中可能存在的 </w:t>
      </w:r>
      <w:r>
        <w:rPr>
          <w:rFonts w:ascii="Times New Roman" w:hAnsi="Times New Roman"/>
          <w:sz w:val="21"/>
          <w:szCs w:val="21"/>
          <w:lang w:eastAsia="zh-CN"/>
        </w:rPr>
        <w:t>gDNA</w:t>
      </w:r>
      <w:r>
        <w:rPr>
          <w:rFonts w:hint="eastAsia" w:ascii="Times New Roman" w:hAnsi="Times New Roman"/>
          <w:sz w:val="21"/>
          <w:szCs w:val="21"/>
          <w:lang w:eastAsia="zh-CN"/>
        </w:rPr>
        <w:t xml:space="preserve">； </w:t>
      </w:r>
    </w:p>
    <w:p w14:paraId="21C13898">
      <w:pPr>
        <w:spacing w:line="300" w:lineRule="auto"/>
        <w:jc w:val="both"/>
        <w:rPr>
          <w:rFonts w:ascii="Times New Roman" w:hAnsi="Times New Roman"/>
          <w:sz w:val="21"/>
          <w:szCs w:val="21"/>
          <w:lang w:eastAsia="zh-CN"/>
        </w:rPr>
      </w:pPr>
      <w:r>
        <w:rPr>
          <w:rFonts w:hint="eastAsia" w:ascii="Times New Roman" w:hAnsi="Times New Roman" w:eastAsia="黑体"/>
          <w:sz w:val="21"/>
          <w:szCs w:val="21"/>
          <w:lang w:eastAsia="zh-CN"/>
        </w:rPr>
        <w:t xml:space="preserve">C.2  </w:t>
      </w:r>
      <w:r>
        <w:rPr>
          <w:rFonts w:hint="eastAsia" w:ascii="Times New Roman" w:hAnsi="Times New Roman"/>
          <w:sz w:val="21"/>
          <w:szCs w:val="21"/>
          <w:lang w:eastAsia="zh-CN"/>
        </w:rPr>
        <w:t xml:space="preserve">第一步所得样品中加入 </w:t>
      </w:r>
      <w:r>
        <w:rPr>
          <w:rFonts w:ascii="Times New Roman" w:hAnsi="Times New Roman"/>
          <w:sz w:val="21"/>
          <w:szCs w:val="21"/>
          <w:lang w:eastAsia="zh-CN"/>
        </w:rPr>
        <w:t>5 × HiScript III qRT SuperMix 4 μL</w:t>
      </w:r>
      <w:r>
        <w:rPr>
          <w:rFonts w:hint="eastAsia" w:ascii="Times New Roman" w:hAnsi="Times New Roman"/>
          <w:sz w:val="21"/>
          <w:szCs w:val="21"/>
          <w:lang w:eastAsia="zh-CN"/>
        </w:rPr>
        <w:t>，</w:t>
      </w:r>
      <w:r>
        <w:rPr>
          <w:rFonts w:ascii="Times New Roman" w:hAnsi="Times New Roman"/>
          <w:sz w:val="21"/>
          <w:szCs w:val="21"/>
          <w:lang w:eastAsia="zh-CN"/>
        </w:rPr>
        <w:t xml:space="preserve">37 </w:t>
      </w:r>
      <w:r>
        <w:rPr>
          <w:rFonts w:hint="eastAsia" w:ascii="Times New Roman" w:hAnsi="Times New Roman"/>
          <w:sz w:val="21"/>
          <w:szCs w:val="21"/>
          <w:lang w:eastAsia="zh-CN"/>
        </w:rPr>
        <w:t xml:space="preserve">℃反应 </w:t>
      </w:r>
      <w:r>
        <w:rPr>
          <w:rFonts w:ascii="Times New Roman" w:hAnsi="Times New Roman"/>
          <w:sz w:val="21"/>
          <w:szCs w:val="21"/>
          <w:lang w:eastAsia="zh-CN"/>
        </w:rPr>
        <w:t>15 min</w:t>
      </w:r>
      <w:r>
        <w:rPr>
          <w:rFonts w:hint="eastAsia" w:ascii="Times New Roman" w:hAnsi="Times New Roman"/>
          <w:sz w:val="21"/>
          <w:szCs w:val="21"/>
          <w:lang w:eastAsia="zh-CN"/>
        </w:rPr>
        <w:t xml:space="preserve">，之后 </w:t>
      </w:r>
      <w:r>
        <w:rPr>
          <w:rFonts w:ascii="Times New Roman" w:hAnsi="Times New Roman"/>
          <w:sz w:val="21"/>
          <w:szCs w:val="21"/>
          <w:lang w:eastAsia="zh-CN"/>
        </w:rPr>
        <w:t>85</w:t>
      </w:r>
      <w:r>
        <w:rPr>
          <w:rFonts w:hint="eastAsia" w:ascii="Times New Roman" w:hAnsi="Times New Roman"/>
          <w:sz w:val="21"/>
          <w:szCs w:val="21"/>
          <w:lang w:eastAsia="zh-CN"/>
        </w:rPr>
        <w:t xml:space="preserve">℃ 反应 </w:t>
      </w:r>
      <w:r>
        <w:rPr>
          <w:rFonts w:ascii="Times New Roman" w:hAnsi="Times New Roman"/>
          <w:sz w:val="21"/>
          <w:szCs w:val="21"/>
          <w:lang w:eastAsia="zh-CN"/>
        </w:rPr>
        <w:t>5 sec</w:t>
      </w:r>
      <w:r>
        <w:rPr>
          <w:rFonts w:hint="eastAsia" w:ascii="Times New Roman" w:hAnsi="Times New Roman"/>
          <w:sz w:val="21"/>
          <w:szCs w:val="21"/>
          <w:lang w:eastAsia="zh-CN"/>
        </w:rPr>
        <w:t xml:space="preserve">，既可转录得到 </w:t>
      </w:r>
      <w:r>
        <w:rPr>
          <w:rFonts w:ascii="Times New Roman" w:hAnsi="Times New Roman"/>
          <w:sz w:val="21"/>
          <w:szCs w:val="21"/>
          <w:lang w:eastAsia="zh-CN"/>
        </w:rPr>
        <w:t>cDNA</w:t>
      </w:r>
      <w:r>
        <w:rPr>
          <w:rFonts w:hint="eastAsia" w:ascii="Times New Roman" w:hAnsi="Times New Roman"/>
          <w:sz w:val="21"/>
          <w:szCs w:val="21"/>
          <w:lang w:eastAsia="zh-CN"/>
        </w:rPr>
        <w:t xml:space="preserve">。 </w:t>
      </w:r>
    </w:p>
    <w:p w14:paraId="0CA4EB80">
      <w:pPr>
        <w:spacing w:line="300" w:lineRule="auto"/>
        <w:jc w:val="both"/>
        <w:rPr>
          <w:rFonts w:ascii="Times New Roman" w:hAnsi="Times New Roman"/>
          <w:sz w:val="21"/>
          <w:szCs w:val="21"/>
          <w:lang w:eastAsia="zh-CN"/>
        </w:rPr>
      </w:pPr>
      <w:r>
        <w:rPr>
          <w:rFonts w:hint="eastAsia" w:ascii="Times New Roman" w:hAnsi="Times New Roman" w:eastAsia="黑体"/>
          <w:sz w:val="21"/>
          <w:szCs w:val="21"/>
          <w:lang w:eastAsia="zh-CN"/>
        </w:rPr>
        <w:t xml:space="preserve">C.3 </w:t>
      </w:r>
      <w:r>
        <w:rPr>
          <w:rFonts w:hint="eastAsia" w:ascii="Times New Roman" w:hAnsi="Times New Roman"/>
          <w:sz w:val="21"/>
          <w:szCs w:val="21"/>
          <w:lang w:eastAsia="zh-CN"/>
        </w:rPr>
        <w:t xml:space="preserve"> 荧光定量 </w:t>
      </w:r>
      <w:r>
        <w:rPr>
          <w:rFonts w:ascii="Times New Roman" w:hAnsi="Times New Roman"/>
          <w:sz w:val="21"/>
          <w:szCs w:val="21"/>
          <w:lang w:eastAsia="zh-CN"/>
        </w:rPr>
        <w:t xml:space="preserve">PCR </w:t>
      </w:r>
      <w:r>
        <w:rPr>
          <w:rFonts w:hint="eastAsia" w:ascii="Times New Roman" w:hAnsi="Times New Roman"/>
          <w:sz w:val="21"/>
          <w:szCs w:val="21"/>
          <w:lang w:eastAsia="zh-CN"/>
        </w:rPr>
        <w:t xml:space="preserve">采用 </w:t>
      </w:r>
      <w:r>
        <w:rPr>
          <w:rFonts w:ascii="Times New Roman" w:hAnsi="Times New Roman"/>
          <w:sz w:val="21"/>
          <w:szCs w:val="21"/>
          <w:lang w:eastAsia="zh-CN"/>
        </w:rPr>
        <w:t>Taq Pro Universal SYBR qPCR Master Mix (Vazyme</w:t>
      </w:r>
      <w:r>
        <w:rPr>
          <w:rFonts w:hint="eastAsia" w:ascii="Times New Roman" w:hAnsi="Times New Roman"/>
          <w:sz w:val="21"/>
          <w:szCs w:val="21"/>
          <w:lang w:eastAsia="zh-CN"/>
        </w:rPr>
        <w:t>，</w:t>
      </w:r>
      <w:r>
        <w:rPr>
          <w:rFonts w:ascii="Times New Roman" w:hAnsi="Times New Roman"/>
          <w:sz w:val="21"/>
          <w:szCs w:val="21"/>
          <w:lang w:eastAsia="zh-CN"/>
        </w:rPr>
        <w:t>Q712)</w:t>
      </w:r>
      <w:r>
        <w:rPr>
          <w:rFonts w:hint="eastAsia" w:ascii="Times New Roman" w:hAnsi="Times New Roman"/>
          <w:sz w:val="21"/>
          <w:szCs w:val="21"/>
          <w:lang w:eastAsia="zh-CN"/>
        </w:rPr>
        <w:t xml:space="preserve">混好反应体系，在 </w:t>
      </w:r>
      <w:r>
        <w:rPr>
          <w:rFonts w:ascii="Times New Roman" w:hAnsi="Times New Roman"/>
          <w:sz w:val="21"/>
          <w:szCs w:val="21"/>
          <w:lang w:eastAsia="zh-CN"/>
        </w:rPr>
        <w:t xml:space="preserve">StepOne Plus Real-time PCR </w:t>
      </w:r>
      <w:r>
        <w:rPr>
          <w:rFonts w:hint="eastAsia" w:ascii="Times New Roman" w:hAnsi="Times New Roman"/>
          <w:sz w:val="21"/>
          <w:szCs w:val="21"/>
          <w:lang w:eastAsia="zh-CN"/>
        </w:rPr>
        <w:t>仪（品牌：</w:t>
      </w:r>
      <w:r>
        <w:rPr>
          <w:rFonts w:ascii="Times New Roman" w:hAnsi="Times New Roman"/>
          <w:sz w:val="21"/>
          <w:szCs w:val="21"/>
          <w:lang w:eastAsia="zh-CN"/>
        </w:rPr>
        <w:t>ABI</w:t>
      </w:r>
      <w:r>
        <w:rPr>
          <w:rFonts w:hint="eastAsia" w:ascii="Times New Roman" w:hAnsi="Times New Roman"/>
          <w:sz w:val="21"/>
          <w:szCs w:val="21"/>
          <w:lang w:eastAsia="zh-CN"/>
        </w:rPr>
        <w:t xml:space="preserve">）进行扩增反应和读数。 </w:t>
      </w:r>
    </w:p>
    <w:p w14:paraId="2DEB3D88">
      <w:pPr>
        <w:spacing w:line="300" w:lineRule="auto"/>
        <w:ind w:firstLine="420" w:firstLineChars="200"/>
        <w:jc w:val="both"/>
        <w:rPr>
          <w:rFonts w:ascii="Times New Roman" w:hAnsi="Times New Roman"/>
          <w:sz w:val="21"/>
          <w:szCs w:val="21"/>
          <w:lang w:eastAsia="zh-CN"/>
        </w:rPr>
      </w:pPr>
      <w:r>
        <w:rPr>
          <w:rFonts w:ascii="Times New Roman" w:hAnsi="Times New Roman"/>
          <w:sz w:val="21"/>
          <w:szCs w:val="21"/>
          <w:lang w:eastAsia="zh-CN"/>
        </w:rPr>
        <w:t>1</w:t>
      </w:r>
      <w:r>
        <w:rPr>
          <w:rFonts w:hint="eastAsia" w:ascii="Times New Roman" w:hAnsi="Times New Roman"/>
          <w:sz w:val="21"/>
          <w:szCs w:val="21"/>
          <w:lang w:eastAsia="zh-CN"/>
        </w:rPr>
        <w:t xml:space="preserve">）实验过程中所用引物序列如下（均为 </w:t>
      </w:r>
      <w:r>
        <w:rPr>
          <w:rFonts w:ascii="Times New Roman" w:hAnsi="Times New Roman"/>
          <w:sz w:val="21"/>
          <w:szCs w:val="21"/>
          <w:lang w:eastAsia="zh-CN"/>
        </w:rPr>
        <w:t>5’-3’</w:t>
      </w:r>
      <w:r>
        <w:rPr>
          <w:rFonts w:hint="eastAsia" w:ascii="Times New Roman" w:hAnsi="Times New Roman"/>
          <w:sz w:val="21"/>
          <w:szCs w:val="21"/>
          <w:lang w:eastAsia="zh-CN"/>
        </w:rPr>
        <w:t xml:space="preserve">方向表示）： </w:t>
      </w:r>
    </w:p>
    <w:p w14:paraId="34A44E71">
      <w:pPr>
        <w:spacing w:line="300" w:lineRule="auto"/>
        <w:ind w:firstLine="420" w:firstLineChars="200"/>
        <w:jc w:val="both"/>
        <w:rPr>
          <w:rFonts w:ascii="Times New Roman" w:hAnsi="Times New Roman"/>
          <w:sz w:val="21"/>
          <w:szCs w:val="21"/>
          <w:lang w:eastAsia="zh-CN"/>
        </w:rPr>
      </w:pPr>
      <w:r>
        <w:rPr>
          <w:rFonts w:ascii="Times New Roman" w:hAnsi="Times New Roman"/>
          <w:sz w:val="21"/>
          <w:szCs w:val="21"/>
          <w:lang w:eastAsia="zh-CN"/>
        </w:rPr>
        <w:t xml:space="preserve">F-MERS-CoV-NP GGGTGTACCTCTTAATGCCAATTC </w:t>
      </w:r>
    </w:p>
    <w:p w14:paraId="1E621C32">
      <w:pPr>
        <w:spacing w:line="300" w:lineRule="auto"/>
        <w:ind w:firstLine="420" w:firstLineChars="200"/>
        <w:jc w:val="both"/>
        <w:rPr>
          <w:rFonts w:ascii="Times New Roman" w:hAnsi="Times New Roman"/>
          <w:sz w:val="21"/>
          <w:szCs w:val="21"/>
          <w:lang w:eastAsia="zh-CN"/>
        </w:rPr>
      </w:pPr>
      <w:r>
        <w:rPr>
          <w:rFonts w:ascii="Times New Roman" w:hAnsi="Times New Roman"/>
          <w:sz w:val="21"/>
          <w:szCs w:val="21"/>
          <w:lang w:eastAsia="zh-CN"/>
        </w:rPr>
        <w:t xml:space="preserve">R-MERS-CoV-NP TCTGTCCTGTCTCCGCCAAT </w:t>
      </w:r>
    </w:p>
    <w:p w14:paraId="34E06728">
      <w:pPr>
        <w:spacing w:line="300" w:lineRule="auto"/>
        <w:ind w:firstLine="420" w:firstLineChars="200"/>
        <w:jc w:val="both"/>
        <w:rPr>
          <w:rFonts w:ascii="Times New Roman" w:hAnsi="Times New Roman"/>
          <w:sz w:val="21"/>
          <w:szCs w:val="21"/>
          <w:lang w:eastAsia="zh-CN"/>
        </w:rPr>
      </w:pPr>
      <w:r>
        <w:rPr>
          <w:rFonts w:ascii="Times New Roman" w:hAnsi="Times New Roman"/>
          <w:sz w:val="21"/>
          <w:szCs w:val="21"/>
          <w:lang w:eastAsia="zh-CN"/>
        </w:rPr>
        <w:t>2</w:t>
      </w:r>
      <w:r>
        <w:rPr>
          <w:rFonts w:hint="eastAsia" w:ascii="Times New Roman" w:hAnsi="Times New Roman"/>
          <w:sz w:val="21"/>
          <w:szCs w:val="21"/>
          <w:lang w:eastAsia="zh-CN"/>
        </w:rPr>
        <w:t xml:space="preserve">）反应程序如下： </w:t>
      </w:r>
    </w:p>
    <w:p w14:paraId="1FE23DD4">
      <w:pPr>
        <w:spacing w:line="300" w:lineRule="auto"/>
        <w:ind w:firstLine="420" w:firstLineChars="200"/>
        <w:jc w:val="both"/>
        <w:rPr>
          <w:rFonts w:ascii="Times New Roman" w:hAnsi="Times New Roman"/>
          <w:sz w:val="21"/>
          <w:szCs w:val="21"/>
          <w:lang w:eastAsia="zh-CN"/>
        </w:rPr>
      </w:pPr>
      <w:r>
        <w:rPr>
          <w:rFonts w:hint="eastAsia" w:ascii="Times New Roman" w:hAnsi="Times New Roman"/>
          <w:sz w:val="21"/>
          <w:szCs w:val="21"/>
          <w:lang w:eastAsia="zh-CN"/>
        </w:rPr>
        <w:t>预变性：</w:t>
      </w:r>
      <w:r>
        <w:rPr>
          <w:rFonts w:ascii="Times New Roman" w:hAnsi="Times New Roman"/>
          <w:sz w:val="21"/>
          <w:szCs w:val="21"/>
          <w:lang w:eastAsia="zh-CN"/>
        </w:rPr>
        <w:t>95</w:t>
      </w:r>
      <w:r>
        <w:rPr>
          <w:rFonts w:hint="eastAsia" w:ascii="Times New Roman" w:hAnsi="Times New Roman"/>
          <w:sz w:val="21"/>
          <w:szCs w:val="21"/>
          <w:lang w:eastAsia="zh-CN"/>
        </w:rPr>
        <w:t xml:space="preserve">℃ </w:t>
      </w:r>
      <w:r>
        <w:rPr>
          <w:rFonts w:ascii="Times New Roman" w:hAnsi="Times New Roman"/>
          <w:sz w:val="21"/>
          <w:szCs w:val="21"/>
          <w:lang w:eastAsia="zh-CN"/>
        </w:rPr>
        <w:t xml:space="preserve">5 </w:t>
      </w:r>
      <w:r>
        <w:rPr>
          <w:rFonts w:hint="eastAsia" w:ascii="Times New Roman" w:hAnsi="Times New Roman"/>
          <w:sz w:val="21"/>
          <w:szCs w:val="21"/>
          <w:lang w:eastAsia="zh-CN"/>
        </w:rPr>
        <w:t xml:space="preserve">分钟； </w:t>
      </w:r>
    </w:p>
    <w:p w14:paraId="456AAEC1">
      <w:pPr>
        <w:spacing w:line="300" w:lineRule="auto"/>
        <w:ind w:firstLine="420" w:firstLineChars="200"/>
        <w:jc w:val="both"/>
        <w:rPr>
          <w:rFonts w:ascii="Times New Roman" w:hAnsi="Times New Roman"/>
          <w:sz w:val="21"/>
          <w:szCs w:val="21"/>
          <w:lang w:eastAsia="zh-CN"/>
        </w:rPr>
      </w:pPr>
      <w:r>
        <w:rPr>
          <w:rFonts w:hint="eastAsia" w:ascii="Times New Roman" w:hAnsi="Times New Roman"/>
          <w:sz w:val="21"/>
          <w:szCs w:val="21"/>
          <w:lang w:eastAsia="zh-CN"/>
        </w:rPr>
        <w:t>循环参数：</w:t>
      </w:r>
      <w:r>
        <w:rPr>
          <w:rFonts w:ascii="Times New Roman" w:hAnsi="Times New Roman"/>
          <w:sz w:val="21"/>
          <w:szCs w:val="21"/>
          <w:lang w:eastAsia="zh-CN"/>
        </w:rPr>
        <w:t>95</w:t>
      </w:r>
      <w:r>
        <w:rPr>
          <w:rFonts w:hint="eastAsia" w:ascii="Times New Roman" w:hAnsi="Times New Roman"/>
          <w:sz w:val="21"/>
          <w:szCs w:val="21"/>
          <w:lang w:eastAsia="zh-CN"/>
        </w:rPr>
        <w:t xml:space="preserve">℃ </w:t>
      </w:r>
      <w:r>
        <w:rPr>
          <w:rFonts w:ascii="Times New Roman" w:hAnsi="Times New Roman"/>
          <w:sz w:val="21"/>
          <w:szCs w:val="21"/>
          <w:lang w:eastAsia="zh-CN"/>
        </w:rPr>
        <w:t xml:space="preserve">15 </w:t>
      </w:r>
      <w:r>
        <w:rPr>
          <w:rFonts w:hint="eastAsia" w:ascii="Times New Roman" w:hAnsi="Times New Roman"/>
          <w:sz w:val="21"/>
          <w:szCs w:val="21"/>
          <w:lang w:eastAsia="zh-CN"/>
        </w:rPr>
        <w:t>秒，</w:t>
      </w:r>
      <w:r>
        <w:rPr>
          <w:rFonts w:ascii="Times New Roman" w:hAnsi="Times New Roman"/>
          <w:sz w:val="21"/>
          <w:szCs w:val="21"/>
          <w:lang w:eastAsia="zh-CN"/>
        </w:rPr>
        <w:t>54</w:t>
      </w:r>
      <w:r>
        <w:rPr>
          <w:rFonts w:hint="eastAsia" w:ascii="Times New Roman" w:hAnsi="Times New Roman"/>
          <w:sz w:val="21"/>
          <w:szCs w:val="21"/>
          <w:lang w:eastAsia="zh-CN"/>
        </w:rPr>
        <w:t xml:space="preserve">℃ </w:t>
      </w:r>
      <w:r>
        <w:rPr>
          <w:rFonts w:ascii="Times New Roman" w:hAnsi="Times New Roman"/>
          <w:sz w:val="21"/>
          <w:szCs w:val="21"/>
          <w:lang w:eastAsia="zh-CN"/>
        </w:rPr>
        <w:t xml:space="preserve">15 </w:t>
      </w:r>
      <w:r>
        <w:rPr>
          <w:rFonts w:hint="eastAsia" w:ascii="Times New Roman" w:hAnsi="Times New Roman"/>
          <w:sz w:val="21"/>
          <w:szCs w:val="21"/>
          <w:lang w:eastAsia="zh-CN"/>
        </w:rPr>
        <w:t>秒，</w:t>
      </w:r>
      <w:r>
        <w:rPr>
          <w:rFonts w:ascii="Times New Roman" w:hAnsi="Times New Roman"/>
          <w:sz w:val="21"/>
          <w:szCs w:val="21"/>
          <w:lang w:eastAsia="zh-CN"/>
        </w:rPr>
        <w:t>72</w:t>
      </w:r>
      <w:r>
        <w:rPr>
          <w:rFonts w:hint="eastAsia" w:ascii="Times New Roman" w:hAnsi="Times New Roman"/>
          <w:sz w:val="21"/>
          <w:szCs w:val="21"/>
          <w:lang w:eastAsia="zh-CN"/>
        </w:rPr>
        <w:t xml:space="preserve">℃ </w:t>
      </w:r>
      <w:r>
        <w:rPr>
          <w:rFonts w:ascii="Times New Roman" w:hAnsi="Times New Roman"/>
          <w:sz w:val="21"/>
          <w:szCs w:val="21"/>
          <w:lang w:eastAsia="zh-CN"/>
        </w:rPr>
        <w:t xml:space="preserve">30 </w:t>
      </w:r>
      <w:r>
        <w:rPr>
          <w:rFonts w:hint="eastAsia" w:ascii="Times New Roman" w:hAnsi="Times New Roman"/>
          <w:sz w:val="21"/>
          <w:szCs w:val="21"/>
          <w:lang w:eastAsia="zh-CN"/>
        </w:rPr>
        <w:t xml:space="preserve">秒。共 </w:t>
      </w:r>
      <w:r>
        <w:rPr>
          <w:rFonts w:ascii="Times New Roman" w:hAnsi="Times New Roman"/>
          <w:sz w:val="21"/>
          <w:szCs w:val="21"/>
          <w:lang w:eastAsia="zh-CN"/>
        </w:rPr>
        <w:t xml:space="preserve">40 </w:t>
      </w:r>
      <w:r>
        <w:rPr>
          <w:rFonts w:hint="eastAsia" w:ascii="Times New Roman" w:hAnsi="Times New Roman"/>
          <w:sz w:val="21"/>
          <w:szCs w:val="21"/>
          <w:lang w:eastAsia="zh-CN"/>
        </w:rPr>
        <w:t>个循环。</w:t>
      </w:r>
      <w:r>
        <w:rPr>
          <w:rFonts w:hint="eastAsia" w:ascii="Times New Roman" w:hAnsi="Times New Roman"/>
          <w:sz w:val="21"/>
          <w:szCs w:val="21"/>
          <w:lang w:eastAsia="zh-CN"/>
        </w:rPr>
        <w:br w:type="page"/>
      </w:r>
    </w:p>
    <w:p w14:paraId="28BEF98E">
      <w:pPr>
        <w:pStyle w:val="7"/>
        <w:spacing w:line="300" w:lineRule="auto"/>
        <w:jc w:val="center"/>
        <w:outlineLvl w:val="0"/>
        <w:rPr>
          <w:rFonts w:ascii="Times New Roman" w:hAnsi="Times New Roman" w:eastAsia="黑体"/>
          <w:lang w:eastAsia="zh-CN"/>
        </w:rPr>
      </w:pPr>
      <w:bookmarkStart w:id="36" w:name="_Toc182219903"/>
      <w:bookmarkStart w:id="37" w:name="_Toc181365923"/>
      <w:r>
        <w:rPr>
          <w:rFonts w:hint="eastAsia" w:ascii="Times New Roman" w:hAnsi="Times New Roman" w:eastAsia="黑体"/>
          <w:lang w:eastAsia="zh-CN"/>
        </w:rPr>
        <w:t>附 录 D</w:t>
      </w:r>
      <w:r>
        <w:rPr>
          <w:rFonts w:ascii="Times New Roman" w:hAnsi="Times New Roman" w:eastAsia="黑体"/>
          <w:lang w:eastAsia="zh-CN"/>
        </w:rPr>
        <w:br w:type="textWrapping"/>
      </w:r>
      <w:r>
        <w:rPr>
          <w:rFonts w:hint="eastAsia" w:ascii="Times New Roman" w:hAnsi="Times New Roman" w:eastAsia="黑体"/>
          <w:lang w:eastAsia="zh-CN"/>
        </w:rPr>
        <w:t>（资料性）</w:t>
      </w:r>
      <w:r>
        <w:rPr>
          <w:rFonts w:ascii="Times New Roman" w:hAnsi="Times New Roman" w:eastAsia="黑体"/>
          <w:lang w:eastAsia="zh-CN"/>
        </w:rPr>
        <w:br w:type="textWrapping"/>
      </w:r>
      <w:r>
        <w:rPr>
          <w:rFonts w:hint="eastAsia" w:ascii="Times New Roman" w:hAnsi="Times New Roman" w:eastAsia="黑体"/>
          <w:lang w:eastAsia="zh-CN"/>
        </w:rPr>
        <w:t>临床标本处理过程中可能产生的危害</w:t>
      </w:r>
      <w:bookmarkEnd w:id="36"/>
      <w:bookmarkEnd w:id="37"/>
    </w:p>
    <w:p w14:paraId="41789573">
      <w:pPr>
        <w:pStyle w:val="7"/>
        <w:spacing w:line="300" w:lineRule="auto"/>
        <w:rPr>
          <w:rFonts w:ascii="Times New Roman" w:hAnsi="Times New Roman"/>
          <w:lang w:eastAsia="zh-CN"/>
        </w:rPr>
      </w:pPr>
    </w:p>
    <w:p w14:paraId="4A0A46F3">
      <w:pPr>
        <w:pStyle w:val="7"/>
        <w:spacing w:line="300" w:lineRule="auto"/>
        <w:jc w:val="both"/>
        <w:rPr>
          <w:rFonts w:ascii="Times New Roman" w:hAnsi="Times New Roman"/>
          <w:lang w:eastAsia="zh-CN"/>
        </w:rPr>
      </w:pPr>
      <w:r>
        <w:rPr>
          <w:rFonts w:hint="eastAsia" w:ascii="Times New Roman" w:hAnsi="Times New Roman"/>
          <w:lang w:eastAsia="zh-CN"/>
        </w:rPr>
        <w:t>D</w:t>
      </w:r>
      <w:r>
        <w:rPr>
          <w:rFonts w:ascii="Times New Roman" w:hAnsi="Times New Roman"/>
          <w:lang w:eastAsia="zh-CN"/>
        </w:rPr>
        <w:t>.1</w:t>
      </w:r>
      <w:r>
        <w:rPr>
          <w:rFonts w:hint="eastAsia" w:ascii="Times New Roman" w:hAnsi="Times New Roman"/>
          <w:lang w:eastAsia="zh-CN"/>
        </w:rPr>
        <w:t xml:space="preserve">  临床标本处理：对咽拭子标本进行挤压、对肺组织进行漂洗时，在研磨组织、振荡混匀及离心过程中可能有气溶胶的产生、液体的溅出或滴洒等危害。 </w:t>
      </w:r>
    </w:p>
    <w:p w14:paraId="0750C0E2">
      <w:pPr>
        <w:pStyle w:val="7"/>
        <w:spacing w:line="300" w:lineRule="auto"/>
        <w:jc w:val="both"/>
        <w:rPr>
          <w:rFonts w:ascii="Times New Roman" w:hAnsi="Times New Roman"/>
          <w:lang w:eastAsia="zh-CN"/>
        </w:rPr>
      </w:pPr>
      <w:r>
        <w:rPr>
          <w:rFonts w:hint="eastAsia" w:ascii="Times New Roman" w:hAnsi="Times New Roman"/>
          <w:lang w:eastAsia="zh-CN"/>
        </w:rPr>
        <w:t>D</w:t>
      </w:r>
      <w:r>
        <w:rPr>
          <w:rFonts w:ascii="Times New Roman" w:hAnsi="Times New Roman"/>
          <w:lang w:eastAsia="zh-CN"/>
        </w:rPr>
        <w:t xml:space="preserve">.2 </w:t>
      </w:r>
      <w:r>
        <w:rPr>
          <w:rFonts w:hint="eastAsia" w:ascii="Times New Roman" w:hAnsi="Times New Roman"/>
          <w:lang w:eastAsia="zh-CN"/>
        </w:rPr>
        <w:t xml:space="preserve"> 病毒组织培养</w:t>
      </w:r>
      <w:r>
        <w:rPr>
          <w:rFonts w:ascii="Times New Roman" w:hAnsi="Times New Roman"/>
          <w:lang w:eastAsia="zh-CN"/>
        </w:rPr>
        <w:t>/</w:t>
      </w:r>
      <w:r>
        <w:rPr>
          <w:rFonts w:hint="eastAsia" w:ascii="Times New Roman" w:hAnsi="Times New Roman"/>
          <w:lang w:eastAsia="zh-CN"/>
        </w:rPr>
        <w:t>病毒</w:t>
      </w:r>
      <w:r>
        <w:rPr>
          <w:rFonts w:ascii="Times New Roman" w:hAnsi="Times New Roman"/>
          <w:lang w:eastAsia="zh-CN"/>
        </w:rPr>
        <w:t>TCID</w:t>
      </w:r>
      <w:r>
        <w:rPr>
          <w:rFonts w:ascii="Times New Roman" w:hAnsi="Times New Roman"/>
          <w:vertAlign w:val="subscript"/>
          <w:lang w:eastAsia="zh-CN"/>
        </w:rPr>
        <w:t>50</w:t>
      </w:r>
    </w:p>
    <w:p w14:paraId="40044118">
      <w:pPr>
        <w:pStyle w:val="7"/>
        <w:spacing w:line="300" w:lineRule="auto"/>
        <w:ind w:firstLine="420" w:firstLineChars="200"/>
        <w:jc w:val="both"/>
        <w:rPr>
          <w:rFonts w:ascii="Times New Roman" w:hAnsi="Times New Roman"/>
          <w:lang w:eastAsia="zh-CN"/>
        </w:rPr>
      </w:pPr>
      <w:r>
        <w:rPr>
          <w:rFonts w:hint="eastAsia" w:ascii="Times New Roman" w:hAnsi="Times New Roman"/>
          <w:lang w:eastAsia="zh-CN"/>
        </w:rPr>
        <w:t xml:space="preserve">测定和中和实验：在吸取病毒液接种细胞过程中出现液体滴洒或溅出或吹打混匀以及离心过程中形成气溶胶。 </w:t>
      </w:r>
    </w:p>
    <w:p w14:paraId="7E4208E3">
      <w:pPr>
        <w:pStyle w:val="7"/>
        <w:spacing w:line="300" w:lineRule="auto"/>
        <w:jc w:val="both"/>
        <w:rPr>
          <w:rFonts w:ascii="Times New Roman" w:hAnsi="Times New Roman"/>
          <w:lang w:eastAsia="zh-CN"/>
        </w:rPr>
      </w:pPr>
      <w:r>
        <w:rPr>
          <w:rFonts w:hint="eastAsia" w:ascii="Times New Roman" w:hAnsi="Times New Roman"/>
          <w:lang w:eastAsia="zh-CN"/>
        </w:rPr>
        <w:t>D</w:t>
      </w:r>
      <w:r>
        <w:rPr>
          <w:rFonts w:ascii="Times New Roman" w:hAnsi="Times New Roman"/>
          <w:lang w:eastAsia="zh-CN"/>
        </w:rPr>
        <w:t xml:space="preserve">.3 </w:t>
      </w:r>
      <w:r>
        <w:rPr>
          <w:rFonts w:hint="eastAsia" w:ascii="Times New Roman" w:hAnsi="Times New Roman"/>
          <w:lang w:eastAsia="zh-CN"/>
        </w:rPr>
        <w:t xml:space="preserve"> 新型冠状病毒的血清学抗原、抗体检测</w:t>
      </w:r>
      <w:r>
        <w:rPr>
          <w:rFonts w:ascii="Times New Roman" w:hAnsi="Times New Roman"/>
          <w:lang w:eastAsia="zh-CN"/>
        </w:rPr>
        <w:t>/</w:t>
      </w:r>
      <w:r>
        <w:rPr>
          <w:rFonts w:hint="eastAsia" w:ascii="Times New Roman" w:hAnsi="Times New Roman"/>
          <w:lang w:eastAsia="zh-CN"/>
        </w:rPr>
        <w:t xml:space="preserve">病毒 </w:t>
      </w:r>
      <w:r>
        <w:rPr>
          <w:rFonts w:ascii="Times New Roman" w:hAnsi="Times New Roman"/>
          <w:lang w:eastAsia="zh-CN"/>
        </w:rPr>
        <w:t xml:space="preserve">RNA </w:t>
      </w:r>
      <w:r>
        <w:rPr>
          <w:rFonts w:hint="eastAsia" w:ascii="Times New Roman" w:hAnsi="Times New Roman"/>
          <w:lang w:eastAsia="zh-CN"/>
        </w:rPr>
        <w:t xml:space="preserve">的提取：灭活前感染性材料的滴洒或溅出。 </w:t>
      </w:r>
    </w:p>
    <w:p w14:paraId="465BDE22">
      <w:pPr>
        <w:pStyle w:val="7"/>
        <w:spacing w:line="300" w:lineRule="auto"/>
        <w:jc w:val="both"/>
        <w:rPr>
          <w:rFonts w:ascii="Times New Roman" w:hAnsi="Times New Roman"/>
          <w:lang w:eastAsia="zh-CN"/>
        </w:rPr>
      </w:pPr>
      <w:r>
        <w:rPr>
          <w:rFonts w:hint="eastAsia" w:ascii="Times New Roman" w:hAnsi="Times New Roman"/>
          <w:lang w:eastAsia="zh-CN"/>
        </w:rPr>
        <w:t>D</w:t>
      </w:r>
      <w:r>
        <w:rPr>
          <w:rFonts w:ascii="Times New Roman" w:hAnsi="Times New Roman"/>
          <w:lang w:eastAsia="zh-CN"/>
        </w:rPr>
        <w:t xml:space="preserve">.4 </w:t>
      </w:r>
      <w:r>
        <w:rPr>
          <w:rFonts w:hint="eastAsia" w:ascii="Times New Roman" w:hAnsi="Times New Roman"/>
          <w:lang w:eastAsia="zh-CN"/>
        </w:rPr>
        <w:t xml:space="preserve"> 病毒样品离心：发生离心管的破裂。</w:t>
      </w:r>
    </w:p>
    <w:p w14:paraId="4D6586F5">
      <w:pPr>
        <w:spacing w:line="300" w:lineRule="auto"/>
        <w:rPr>
          <w:rFonts w:ascii="Times New Roman" w:hAnsi="Times New Roman"/>
          <w:sz w:val="21"/>
          <w:szCs w:val="21"/>
          <w:lang w:eastAsia="zh-CN"/>
        </w:rPr>
      </w:pPr>
      <w:r>
        <w:rPr>
          <w:rFonts w:hint="eastAsia" w:ascii="Times New Roman" w:hAnsi="Times New Roman"/>
          <w:sz w:val="21"/>
          <w:szCs w:val="21"/>
          <w:lang w:eastAsia="zh-CN"/>
        </w:rPr>
        <w:br w:type="page"/>
      </w:r>
    </w:p>
    <w:p w14:paraId="4AF73F38">
      <w:pPr>
        <w:pStyle w:val="7"/>
        <w:spacing w:line="300" w:lineRule="auto"/>
        <w:jc w:val="center"/>
        <w:outlineLvl w:val="0"/>
        <w:rPr>
          <w:rFonts w:ascii="Times New Roman" w:hAnsi="Times New Roman" w:eastAsia="黑体"/>
          <w:lang w:eastAsia="zh-CN"/>
        </w:rPr>
      </w:pPr>
      <w:bookmarkStart w:id="38" w:name="_Toc182219904"/>
      <w:bookmarkStart w:id="39" w:name="_Toc181365924"/>
      <w:r>
        <w:rPr>
          <w:rFonts w:hint="eastAsia" w:ascii="Times New Roman" w:hAnsi="Times New Roman" w:eastAsia="黑体"/>
          <w:lang w:eastAsia="zh-CN"/>
        </w:rPr>
        <w:t>附 录 E</w:t>
      </w:r>
      <w:r>
        <w:rPr>
          <w:rFonts w:ascii="Times New Roman" w:hAnsi="Times New Roman" w:eastAsia="黑体"/>
          <w:lang w:eastAsia="zh-CN"/>
        </w:rPr>
        <w:br w:type="textWrapping"/>
      </w:r>
      <w:r>
        <w:rPr>
          <w:rFonts w:hint="eastAsia" w:ascii="Times New Roman" w:hAnsi="Times New Roman" w:eastAsia="黑体"/>
          <w:lang w:eastAsia="zh-CN"/>
        </w:rPr>
        <w:t xml:space="preserve">（资料性） </w:t>
      </w:r>
      <w:r>
        <w:rPr>
          <w:rFonts w:ascii="Times New Roman" w:hAnsi="Times New Roman" w:eastAsia="黑体"/>
          <w:lang w:eastAsia="zh-CN"/>
        </w:rPr>
        <w:br w:type="textWrapping"/>
      </w:r>
      <w:r>
        <w:rPr>
          <w:rFonts w:hint="eastAsia" w:ascii="Times New Roman" w:hAnsi="Times New Roman" w:eastAsia="黑体"/>
          <w:lang w:eastAsia="zh-CN"/>
        </w:rPr>
        <w:t>动物感染实验可能产生的风险</w:t>
      </w:r>
      <w:bookmarkEnd w:id="38"/>
      <w:bookmarkEnd w:id="39"/>
      <w:r>
        <w:rPr>
          <w:rFonts w:hint="eastAsia" w:ascii="Times New Roman" w:hAnsi="Times New Roman" w:eastAsia="黑体"/>
          <w:lang w:eastAsia="zh-CN"/>
        </w:rPr>
        <w:t xml:space="preserve"> </w:t>
      </w:r>
    </w:p>
    <w:p w14:paraId="0A41157F">
      <w:pPr>
        <w:pStyle w:val="7"/>
        <w:spacing w:line="300" w:lineRule="auto"/>
        <w:rPr>
          <w:rFonts w:ascii="Times New Roman" w:hAnsi="Times New Roman"/>
          <w:lang w:eastAsia="zh-CN"/>
        </w:rPr>
      </w:pPr>
    </w:p>
    <w:p w14:paraId="7DE26DEB">
      <w:pPr>
        <w:pStyle w:val="7"/>
        <w:spacing w:line="300" w:lineRule="auto"/>
        <w:rPr>
          <w:rFonts w:ascii="Times New Roman" w:hAnsi="Times New Roman"/>
          <w:lang w:eastAsia="zh-CN"/>
        </w:rPr>
      </w:pPr>
      <w:r>
        <w:rPr>
          <w:rFonts w:ascii="Times New Roman" w:hAnsi="Times New Roman"/>
          <w:lang w:eastAsia="zh-CN"/>
        </w:rPr>
        <w:t xml:space="preserve">E.1 </w:t>
      </w:r>
      <w:r>
        <w:rPr>
          <w:rFonts w:hint="eastAsia" w:ascii="Times New Roman" w:hAnsi="Times New Roman"/>
          <w:lang w:eastAsia="zh-CN"/>
        </w:rPr>
        <w:t xml:space="preserve"> 麻醉、接种动物时病毒的暴露； </w:t>
      </w:r>
    </w:p>
    <w:p w14:paraId="729FC6D4">
      <w:pPr>
        <w:pStyle w:val="7"/>
        <w:spacing w:line="300" w:lineRule="auto"/>
        <w:rPr>
          <w:rFonts w:ascii="Times New Roman" w:hAnsi="Times New Roman"/>
          <w:lang w:eastAsia="zh-CN"/>
        </w:rPr>
      </w:pPr>
      <w:r>
        <w:rPr>
          <w:rFonts w:ascii="Times New Roman" w:hAnsi="Times New Roman"/>
          <w:lang w:eastAsia="zh-CN"/>
        </w:rPr>
        <w:t xml:space="preserve">E.2 </w:t>
      </w:r>
      <w:r>
        <w:rPr>
          <w:rFonts w:hint="eastAsia" w:ascii="Times New Roman" w:hAnsi="Times New Roman"/>
          <w:lang w:eastAsia="zh-CN"/>
        </w:rPr>
        <w:t xml:space="preserve"> 动物抓咬等行为污染动物体表，抓取动物时散播到空气中或直接接触感染给人； </w:t>
      </w:r>
    </w:p>
    <w:p w14:paraId="769BB9F5">
      <w:pPr>
        <w:pStyle w:val="7"/>
        <w:spacing w:line="300" w:lineRule="auto"/>
        <w:rPr>
          <w:rFonts w:ascii="Times New Roman" w:hAnsi="Times New Roman"/>
          <w:lang w:eastAsia="zh-CN"/>
        </w:rPr>
      </w:pPr>
      <w:r>
        <w:rPr>
          <w:rFonts w:ascii="Times New Roman" w:hAnsi="Times New Roman"/>
          <w:lang w:eastAsia="zh-CN"/>
        </w:rPr>
        <w:t xml:space="preserve">E.3 </w:t>
      </w:r>
      <w:r>
        <w:rPr>
          <w:rFonts w:hint="eastAsia" w:ascii="Times New Roman" w:hAnsi="Times New Roman"/>
          <w:lang w:eastAsia="zh-CN"/>
        </w:rPr>
        <w:t xml:space="preserve"> 动物呼吸产生的气溶胶携带病毒传染给人； </w:t>
      </w:r>
    </w:p>
    <w:p w14:paraId="4F39F173">
      <w:pPr>
        <w:pStyle w:val="7"/>
        <w:spacing w:line="300" w:lineRule="auto"/>
        <w:rPr>
          <w:rFonts w:ascii="Times New Roman" w:hAnsi="Times New Roman"/>
          <w:lang w:eastAsia="zh-CN"/>
        </w:rPr>
      </w:pPr>
      <w:r>
        <w:rPr>
          <w:rFonts w:ascii="Times New Roman" w:hAnsi="Times New Roman"/>
          <w:lang w:eastAsia="zh-CN"/>
        </w:rPr>
        <w:t xml:space="preserve">E.4 </w:t>
      </w:r>
      <w:r>
        <w:rPr>
          <w:rFonts w:hint="eastAsia" w:ascii="Times New Roman" w:hAnsi="Times New Roman"/>
          <w:lang w:eastAsia="zh-CN"/>
        </w:rPr>
        <w:t xml:space="preserve"> 采样和动物解剖时，动物含病毒的唾液、血液、排泄物飞溅到工作人员的面部或体表； </w:t>
      </w:r>
    </w:p>
    <w:p w14:paraId="7CF0B5F2">
      <w:pPr>
        <w:pStyle w:val="7"/>
        <w:spacing w:line="300" w:lineRule="auto"/>
        <w:rPr>
          <w:rFonts w:ascii="Times New Roman" w:hAnsi="Times New Roman"/>
          <w:lang w:eastAsia="zh-CN"/>
        </w:rPr>
      </w:pPr>
      <w:r>
        <w:rPr>
          <w:rFonts w:ascii="Times New Roman" w:hAnsi="Times New Roman"/>
          <w:lang w:eastAsia="zh-CN"/>
        </w:rPr>
        <w:t xml:space="preserve">E.5 </w:t>
      </w:r>
      <w:r>
        <w:rPr>
          <w:rFonts w:hint="eastAsia" w:ascii="Times New Roman" w:hAnsi="Times New Roman"/>
          <w:lang w:eastAsia="zh-CN"/>
        </w:rPr>
        <w:t xml:space="preserve"> 针头，玻璃实验器材扎伤； </w:t>
      </w:r>
    </w:p>
    <w:p w14:paraId="3980F7B4">
      <w:pPr>
        <w:pStyle w:val="7"/>
        <w:spacing w:line="300" w:lineRule="auto"/>
        <w:rPr>
          <w:rFonts w:ascii="Times New Roman" w:hAnsi="Times New Roman"/>
          <w:lang w:eastAsia="zh-CN"/>
        </w:rPr>
      </w:pPr>
      <w:r>
        <w:rPr>
          <w:rFonts w:ascii="Times New Roman" w:hAnsi="Times New Roman"/>
          <w:lang w:eastAsia="zh-CN"/>
        </w:rPr>
        <w:t xml:space="preserve">E.6 </w:t>
      </w:r>
      <w:r>
        <w:rPr>
          <w:rFonts w:hint="eastAsia" w:ascii="Times New Roman" w:hAnsi="Times New Roman"/>
          <w:lang w:eastAsia="zh-CN"/>
        </w:rPr>
        <w:t xml:space="preserve"> 从动物笼中移动动物时产生气溶胶，外溢到动物室空间（任何的动物实验室空气污染）、甚至到工作走廊； </w:t>
      </w:r>
    </w:p>
    <w:p w14:paraId="23AB98B9">
      <w:pPr>
        <w:pStyle w:val="7"/>
        <w:spacing w:line="300" w:lineRule="auto"/>
        <w:rPr>
          <w:rFonts w:ascii="Times New Roman" w:hAnsi="Times New Roman"/>
          <w:lang w:eastAsia="zh-CN"/>
        </w:rPr>
      </w:pPr>
      <w:r>
        <w:rPr>
          <w:rFonts w:ascii="Times New Roman" w:hAnsi="Times New Roman"/>
          <w:lang w:eastAsia="zh-CN"/>
        </w:rPr>
        <w:t xml:space="preserve">E.7 </w:t>
      </w:r>
      <w:r>
        <w:rPr>
          <w:rFonts w:hint="eastAsia" w:ascii="Times New Roman" w:hAnsi="Times New Roman"/>
          <w:lang w:eastAsia="zh-CN"/>
        </w:rPr>
        <w:t xml:space="preserve"> 动物笼、食物，水、排泄物以及清理排泄物、装入高压器皿等时污染病毒，暴露于空间，造成污染； </w:t>
      </w:r>
    </w:p>
    <w:p w14:paraId="090EAD01">
      <w:pPr>
        <w:pStyle w:val="7"/>
        <w:spacing w:line="300" w:lineRule="auto"/>
        <w:rPr>
          <w:rFonts w:ascii="Times New Roman" w:hAnsi="Times New Roman"/>
          <w:lang w:eastAsia="zh-CN"/>
        </w:rPr>
      </w:pPr>
      <w:r>
        <w:rPr>
          <w:rFonts w:ascii="Times New Roman" w:hAnsi="Times New Roman"/>
          <w:lang w:eastAsia="zh-CN"/>
        </w:rPr>
        <w:t xml:space="preserve">E.8 </w:t>
      </w:r>
      <w:r>
        <w:rPr>
          <w:rFonts w:hint="eastAsia" w:ascii="Times New Roman" w:hAnsi="Times New Roman"/>
          <w:lang w:eastAsia="zh-CN"/>
        </w:rPr>
        <w:t xml:space="preserve"> 动物逃逸造成实验室污染。</w:t>
      </w:r>
    </w:p>
    <w:p w14:paraId="130FB0E5">
      <w:pPr>
        <w:spacing w:line="300" w:lineRule="auto"/>
        <w:rPr>
          <w:rFonts w:ascii="Times New Roman" w:hAnsi="Times New Roman"/>
          <w:sz w:val="21"/>
          <w:szCs w:val="21"/>
          <w:lang w:eastAsia="zh-CN"/>
        </w:rPr>
      </w:pPr>
      <w:r>
        <w:rPr>
          <w:rFonts w:hint="eastAsia" w:ascii="Times New Roman" w:hAnsi="Times New Roman"/>
          <w:sz w:val="21"/>
          <w:szCs w:val="21"/>
          <w:lang w:eastAsia="zh-CN"/>
        </w:rPr>
        <w:br w:type="page"/>
      </w:r>
    </w:p>
    <w:p w14:paraId="5C01F723">
      <w:pPr>
        <w:pStyle w:val="7"/>
        <w:spacing w:line="300" w:lineRule="auto"/>
        <w:jc w:val="center"/>
        <w:outlineLvl w:val="0"/>
        <w:rPr>
          <w:rFonts w:ascii="Times New Roman" w:hAnsi="Times New Roman" w:eastAsia="黑体"/>
          <w:lang w:eastAsia="zh-CN"/>
        </w:rPr>
      </w:pPr>
      <w:bookmarkStart w:id="40" w:name="_Toc182219905"/>
      <w:bookmarkStart w:id="41" w:name="_Toc181365925"/>
      <w:r>
        <w:rPr>
          <w:rFonts w:hint="eastAsia" w:ascii="Times New Roman" w:hAnsi="Times New Roman" w:eastAsia="黑体"/>
          <w:lang w:eastAsia="zh-CN"/>
        </w:rPr>
        <w:t>附 录 F</w:t>
      </w:r>
      <w:r>
        <w:rPr>
          <w:rFonts w:ascii="Times New Roman" w:hAnsi="Times New Roman" w:eastAsia="黑体"/>
          <w:lang w:eastAsia="zh-CN"/>
        </w:rPr>
        <w:br w:type="textWrapping"/>
      </w:r>
      <w:r>
        <w:rPr>
          <w:rFonts w:hint="eastAsia" w:ascii="Times New Roman" w:hAnsi="Times New Roman" w:eastAsia="黑体"/>
          <w:lang w:eastAsia="zh-CN"/>
        </w:rPr>
        <w:t xml:space="preserve">（规范性） </w:t>
      </w:r>
      <w:r>
        <w:rPr>
          <w:rFonts w:ascii="Times New Roman" w:hAnsi="Times New Roman" w:eastAsia="黑体"/>
          <w:lang w:eastAsia="zh-CN"/>
        </w:rPr>
        <w:br w:type="textWrapping"/>
      </w:r>
      <w:r>
        <w:rPr>
          <w:rFonts w:hint="eastAsia" w:ascii="Times New Roman" w:hAnsi="Times New Roman" w:eastAsia="黑体"/>
          <w:lang w:eastAsia="zh-CN"/>
        </w:rPr>
        <w:t>临床样本处理时风险防控措施</w:t>
      </w:r>
      <w:bookmarkEnd w:id="40"/>
      <w:bookmarkEnd w:id="41"/>
      <w:r>
        <w:rPr>
          <w:rFonts w:hint="eastAsia" w:ascii="Times New Roman" w:hAnsi="Times New Roman" w:eastAsia="黑体"/>
          <w:lang w:eastAsia="zh-CN"/>
        </w:rPr>
        <w:t xml:space="preserve"> </w:t>
      </w:r>
    </w:p>
    <w:p w14:paraId="5272F186">
      <w:pPr>
        <w:pStyle w:val="7"/>
        <w:spacing w:line="300" w:lineRule="auto"/>
        <w:rPr>
          <w:rFonts w:ascii="Times New Roman" w:hAnsi="Times New Roman"/>
          <w:lang w:eastAsia="zh-CN"/>
        </w:rPr>
      </w:pPr>
      <w:r>
        <w:rPr>
          <w:rFonts w:ascii="Times New Roman" w:hAnsi="Times New Roman"/>
          <w:lang w:eastAsia="zh-CN"/>
        </w:rPr>
        <w:t xml:space="preserve">F.1 </w:t>
      </w:r>
      <w:r>
        <w:rPr>
          <w:rFonts w:hint="eastAsia" w:ascii="Times New Roman" w:hAnsi="Times New Roman"/>
          <w:lang w:eastAsia="zh-CN"/>
        </w:rPr>
        <w:t xml:space="preserve"> 对活病毒样本的操作 </w:t>
      </w:r>
    </w:p>
    <w:p w14:paraId="1EA88C88">
      <w:pPr>
        <w:pStyle w:val="7"/>
        <w:spacing w:line="300" w:lineRule="auto"/>
        <w:rPr>
          <w:rFonts w:ascii="Times New Roman" w:hAnsi="Times New Roman"/>
          <w:lang w:eastAsia="zh-CN"/>
        </w:rPr>
      </w:pPr>
      <w:r>
        <w:rPr>
          <w:rFonts w:ascii="Times New Roman" w:hAnsi="Times New Roman"/>
          <w:lang w:eastAsia="zh-CN"/>
        </w:rPr>
        <w:t xml:space="preserve">F.1.1 </w:t>
      </w:r>
      <w:r>
        <w:rPr>
          <w:rFonts w:hint="eastAsia" w:ascii="Times New Roman" w:hAnsi="Times New Roman"/>
          <w:lang w:eastAsia="zh-CN"/>
        </w:rPr>
        <w:t xml:space="preserve"> 应在生物安全三级实验室的外排式生物安全柜内进行。 </w:t>
      </w:r>
    </w:p>
    <w:p w14:paraId="4323F1A2">
      <w:pPr>
        <w:pStyle w:val="7"/>
        <w:spacing w:line="300" w:lineRule="auto"/>
        <w:rPr>
          <w:rFonts w:ascii="Times New Roman" w:hAnsi="Times New Roman"/>
          <w:lang w:eastAsia="zh-CN"/>
        </w:rPr>
      </w:pPr>
      <w:r>
        <w:rPr>
          <w:rFonts w:ascii="Times New Roman" w:hAnsi="Times New Roman"/>
          <w:lang w:eastAsia="zh-CN"/>
        </w:rPr>
        <w:t xml:space="preserve">F.1.2 </w:t>
      </w:r>
      <w:r>
        <w:rPr>
          <w:rFonts w:hint="eastAsia" w:ascii="Times New Roman" w:hAnsi="Times New Roman"/>
          <w:lang w:eastAsia="zh-CN"/>
        </w:rPr>
        <w:t xml:space="preserve"> 实验人员上岗前应接受严格的生物安全以及该病毒实验技术的培训。 </w:t>
      </w:r>
    </w:p>
    <w:p w14:paraId="54F99E7B">
      <w:pPr>
        <w:pStyle w:val="7"/>
        <w:spacing w:line="300" w:lineRule="auto"/>
        <w:rPr>
          <w:rFonts w:ascii="Times New Roman" w:hAnsi="Times New Roman"/>
          <w:lang w:eastAsia="zh-CN"/>
        </w:rPr>
      </w:pPr>
      <w:r>
        <w:rPr>
          <w:rFonts w:ascii="Times New Roman" w:hAnsi="Times New Roman"/>
          <w:lang w:eastAsia="zh-CN"/>
        </w:rPr>
        <w:t xml:space="preserve">F.1.3 </w:t>
      </w:r>
      <w:r>
        <w:rPr>
          <w:rFonts w:hint="eastAsia" w:ascii="Times New Roman" w:hAnsi="Times New Roman"/>
          <w:lang w:eastAsia="zh-CN"/>
        </w:rPr>
        <w:t xml:space="preserve"> 实验人员应按生物安全三级实验室防护级别进行个人防护。 </w:t>
      </w:r>
    </w:p>
    <w:p w14:paraId="0741AB3B">
      <w:pPr>
        <w:pStyle w:val="7"/>
        <w:spacing w:line="300" w:lineRule="auto"/>
        <w:rPr>
          <w:rFonts w:ascii="Times New Roman" w:hAnsi="Times New Roman"/>
          <w:lang w:eastAsia="zh-CN"/>
        </w:rPr>
      </w:pPr>
      <w:r>
        <w:rPr>
          <w:rFonts w:ascii="Times New Roman" w:hAnsi="Times New Roman"/>
          <w:lang w:eastAsia="zh-CN"/>
        </w:rPr>
        <w:t xml:space="preserve">F.1.4 </w:t>
      </w:r>
      <w:r>
        <w:rPr>
          <w:rFonts w:hint="eastAsia" w:ascii="Times New Roman" w:hAnsi="Times New Roman"/>
          <w:lang w:eastAsia="zh-CN"/>
        </w:rPr>
        <w:t xml:space="preserve"> 实验完毕后用有效氯含量为 </w:t>
      </w:r>
      <w:r>
        <w:rPr>
          <w:rFonts w:ascii="Times New Roman" w:hAnsi="Times New Roman"/>
          <w:lang w:eastAsia="zh-CN"/>
        </w:rPr>
        <w:t>0.55%</w:t>
      </w:r>
      <w:r>
        <w:rPr>
          <w:rFonts w:hint="eastAsia" w:ascii="Times New Roman" w:hAnsi="Times New Roman"/>
          <w:lang w:eastAsia="zh-CN"/>
        </w:rPr>
        <w:t xml:space="preserve">的含氯消毒液擦拭工作台面、生物安全柜内壁及台面，用有效氯含量为 </w:t>
      </w:r>
      <w:r>
        <w:rPr>
          <w:rFonts w:ascii="Times New Roman" w:hAnsi="Times New Roman"/>
          <w:lang w:eastAsia="zh-CN"/>
        </w:rPr>
        <w:t>0.55%</w:t>
      </w:r>
      <w:r>
        <w:rPr>
          <w:rFonts w:hint="eastAsia" w:ascii="Times New Roman" w:hAnsi="Times New Roman"/>
          <w:lang w:eastAsia="zh-CN"/>
        </w:rPr>
        <w:t xml:space="preserve">的含氯消毒液擦拭实验器材表面移出生物安全柜。 </w:t>
      </w:r>
    </w:p>
    <w:p w14:paraId="7D52A20A">
      <w:pPr>
        <w:pStyle w:val="7"/>
        <w:spacing w:line="300" w:lineRule="auto"/>
        <w:rPr>
          <w:rFonts w:ascii="Times New Roman" w:hAnsi="Times New Roman"/>
          <w:lang w:eastAsia="zh-CN"/>
        </w:rPr>
      </w:pPr>
      <w:r>
        <w:rPr>
          <w:rFonts w:ascii="Times New Roman" w:hAnsi="Times New Roman"/>
          <w:lang w:eastAsia="zh-CN"/>
        </w:rPr>
        <w:t xml:space="preserve">F.1.5 </w:t>
      </w:r>
      <w:r>
        <w:rPr>
          <w:rFonts w:hint="eastAsia" w:ascii="Times New Roman" w:hAnsi="Times New Roman"/>
          <w:lang w:eastAsia="zh-CN"/>
        </w:rPr>
        <w:t xml:space="preserve"> 废弃物需要经过 </w:t>
      </w:r>
      <w:r>
        <w:rPr>
          <w:rFonts w:ascii="Times New Roman" w:hAnsi="Times New Roman"/>
          <w:lang w:eastAsia="zh-CN"/>
        </w:rPr>
        <w:t>121</w:t>
      </w:r>
      <w:r>
        <w:rPr>
          <w:rFonts w:hint="eastAsia" w:ascii="Times New Roman" w:hAnsi="Times New Roman"/>
          <w:lang w:eastAsia="zh-CN"/>
        </w:rPr>
        <w:t xml:space="preserve">℃高压处理 </w:t>
      </w:r>
      <w:r>
        <w:rPr>
          <w:rFonts w:ascii="Times New Roman" w:hAnsi="Times New Roman"/>
          <w:lang w:eastAsia="zh-CN"/>
        </w:rPr>
        <w:t xml:space="preserve">30 min </w:t>
      </w:r>
      <w:r>
        <w:rPr>
          <w:rFonts w:hint="eastAsia" w:ascii="Times New Roman" w:hAnsi="Times New Roman"/>
          <w:lang w:eastAsia="zh-CN"/>
        </w:rPr>
        <w:t xml:space="preserve">后运出实验室。 </w:t>
      </w:r>
    </w:p>
    <w:p w14:paraId="661F4EE5">
      <w:pPr>
        <w:pStyle w:val="7"/>
        <w:spacing w:line="300" w:lineRule="auto"/>
        <w:rPr>
          <w:rFonts w:ascii="Times New Roman" w:hAnsi="Times New Roman"/>
          <w:lang w:eastAsia="zh-CN"/>
        </w:rPr>
      </w:pPr>
      <w:r>
        <w:rPr>
          <w:rFonts w:ascii="Times New Roman" w:hAnsi="Times New Roman"/>
          <w:lang w:eastAsia="zh-CN"/>
        </w:rPr>
        <w:t xml:space="preserve">F.2 </w:t>
      </w:r>
      <w:r>
        <w:rPr>
          <w:rFonts w:hint="eastAsia" w:ascii="Times New Roman" w:hAnsi="Times New Roman"/>
          <w:lang w:eastAsia="zh-CN"/>
        </w:rPr>
        <w:t xml:space="preserve"> 已经灭活的病毒标本的操作 </w:t>
      </w:r>
    </w:p>
    <w:p w14:paraId="5A228B5F">
      <w:pPr>
        <w:pStyle w:val="7"/>
        <w:spacing w:line="300" w:lineRule="auto"/>
        <w:rPr>
          <w:rFonts w:ascii="Times New Roman" w:hAnsi="Times New Roman"/>
          <w:lang w:eastAsia="zh-CN"/>
        </w:rPr>
      </w:pPr>
      <w:r>
        <w:rPr>
          <w:rFonts w:ascii="Times New Roman" w:hAnsi="Times New Roman"/>
          <w:lang w:eastAsia="zh-CN"/>
        </w:rPr>
        <w:t xml:space="preserve">F.2.1 </w:t>
      </w:r>
      <w:r>
        <w:rPr>
          <w:rFonts w:hint="eastAsia" w:ascii="Times New Roman" w:hAnsi="Times New Roman"/>
          <w:lang w:eastAsia="zh-CN"/>
        </w:rPr>
        <w:t xml:space="preserve"> 可在 </w:t>
      </w:r>
      <w:r>
        <w:rPr>
          <w:rFonts w:ascii="Times New Roman" w:hAnsi="Times New Roman"/>
          <w:lang w:eastAsia="zh-CN"/>
        </w:rPr>
        <w:t xml:space="preserve">BSL-2 </w:t>
      </w:r>
      <w:r>
        <w:rPr>
          <w:rFonts w:hint="eastAsia" w:ascii="Times New Roman" w:hAnsi="Times New Roman"/>
          <w:lang w:eastAsia="zh-CN"/>
        </w:rPr>
        <w:t xml:space="preserve">级实验室进行操作。 </w:t>
      </w:r>
    </w:p>
    <w:p w14:paraId="7A498FBA">
      <w:pPr>
        <w:pStyle w:val="7"/>
        <w:spacing w:line="300" w:lineRule="auto"/>
        <w:rPr>
          <w:rFonts w:ascii="Times New Roman" w:hAnsi="Times New Roman"/>
          <w:lang w:eastAsia="zh-CN"/>
        </w:rPr>
      </w:pPr>
      <w:r>
        <w:rPr>
          <w:rFonts w:ascii="Times New Roman" w:hAnsi="Times New Roman"/>
          <w:lang w:eastAsia="zh-CN"/>
        </w:rPr>
        <w:t xml:space="preserve">F.2.2 </w:t>
      </w:r>
      <w:r>
        <w:rPr>
          <w:rFonts w:hint="eastAsia" w:ascii="Times New Roman" w:hAnsi="Times New Roman"/>
          <w:lang w:eastAsia="zh-CN"/>
        </w:rPr>
        <w:t xml:space="preserve"> 实验过程中产生的废液和使用过的耗材等都应用有效氯含量为 </w:t>
      </w:r>
      <w:r>
        <w:rPr>
          <w:rFonts w:ascii="Times New Roman" w:hAnsi="Times New Roman"/>
          <w:lang w:eastAsia="zh-CN"/>
        </w:rPr>
        <w:t>0.55%</w:t>
      </w:r>
      <w:r>
        <w:rPr>
          <w:rFonts w:hint="eastAsia" w:ascii="Times New Roman" w:hAnsi="Times New Roman"/>
          <w:lang w:eastAsia="zh-CN"/>
        </w:rPr>
        <w:t xml:space="preserve">的 </w:t>
      </w:r>
      <w:r>
        <w:rPr>
          <w:rFonts w:ascii="Times New Roman" w:hAnsi="Times New Roman"/>
          <w:lang w:eastAsia="zh-CN"/>
        </w:rPr>
        <w:t xml:space="preserve">84 </w:t>
      </w:r>
      <w:r>
        <w:rPr>
          <w:rFonts w:hint="eastAsia" w:ascii="Times New Roman" w:hAnsi="Times New Roman"/>
          <w:lang w:eastAsia="zh-CN"/>
        </w:rPr>
        <w:t>消毒液（原液：水</w:t>
      </w:r>
      <w:r>
        <w:rPr>
          <w:rFonts w:ascii="Times New Roman" w:hAnsi="Times New Roman"/>
          <w:lang w:eastAsia="zh-CN"/>
        </w:rPr>
        <w:t>=1</w:t>
      </w:r>
      <w:r>
        <w:rPr>
          <w:rFonts w:hint="eastAsia" w:ascii="Times New Roman" w:hAnsi="Times New Roman"/>
          <w:lang w:eastAsia="zh-CN"/>
        </w:rPr>
        <w:t>：</w:t>
      </w:r>
      <w:r>
        <w:rPr>
          <w:rFonts w:ascii="Times New Roman" w:hAnsi="Times New Roman"/>
          <w:lang w:eastAsia="zh-CN"/>
        </w:rPr>
        <w:t>9</w:t>
      </w:r>
      <w:r>
        <w:rPr>
          <w:rFonts w:hint="eastAsia" w:ascii="Times New Roman" w:hAnsi="Times New Roman"/>
          <w:lang w:eastAsia="zh-CN"/>
        </w:rPr>
        <w:t xml:space="preserve">）浸泡 </w:t>
      </w:r>
      <w:r>
        <w:rPr>
          <w:rFonts w:ascii="Times New Roman" w:hAnsi="Times New Roman"/>
          <w:lang w:eastAsia="zh-CN"/>
        </w:rPr>
        <w:t xml:space="preserve">30min </w:t>
      </w:r>
      <w:r>
        <w:rPr>
          <w:rFonts w:hint="eastAsia" w:ascii="Times New Roman" w:hAnsi="Times New Roman"/>
          <w:lang w:eastAsia="zh-CN"/>
        </w:rPr>
        <w:t xml:space="preserve">后运出实验室进行集中处理。 </w:t>
      </w:r>
    </w:p>
    <w:p w14:paraId="731BD910">
      <w:pPr>
        <w:pStyle w:val="7"/>
        <w:spacing w:line="300" w:lineRule="auto"/>
        <w:rPr>
          <w:rFonts w:ascii="Times New Roman" w:hAnsi="Times New Roman"/>
          <w:lang w:eastAsia="zh-CN"/>
        </w:rPr>
      </w:pPr>
      <w:r>
        <w:rPr>
          <w:rFonts w:ascii="Times New Roman" w:hAnsi="Times New Roman"/>
          <w:lang w:eastAsia="zh-CN"/>
        </w:rPr>
        <w:t xml:space="preserve">F.3 </w:t>
      </w:r>
      <w:r>
        <w:rPr>
          <w:rFonts w:hint="eastAsia" w:ascii="Times New Roman" w:hAnsi="Times New Roman"/>
          <w:lang w:eastAsia="zh-CN"/>
        </w:rPr>
        <w:t xml:space="preserve"> 标本处理数量 </w:t>
      </w:r>
    </w:p>
    <w:p w14:paraId="0E633CD1">
      <w:pPr>
        <w:pStyle w:val="7"/>
        <w:spacing w:line="300" w:lineRule="auto"/>
        <w:ind w:firstLine="420" w:firstLineChars="200"/>
        <w:rPr>
          <w:rFonts w:ascii="Times New Roman" w:hAnsi="Times New Roman"/>
          <w:lang w:eastAsia="zh-CN"/>
        </w:rPr>
      </w:pPr>
      <w:r>
        <w:rPr>
          <w:rFonts w:hint="eastAsia" w:ascii="Times New Roman" w:hAnsi="Times New Roman"/>
          <w:lang w:eastAsia="zh-CN"/>
        </w:rPr>
        <w:t xml:space="preserve">每次操作的标本不应超过 </w:t>
      </w:r>
      <w:r>
        <w:rPr>
          <w:rFonts w:ascii="Times New Roman" w:hAnsi="Times New Roman"/>
          <w:lang w:eastAsia="zh-CN"/>
        </w:rPr>
        <w:t xml:space="preserve">20 </w:t>
      </w:r>
      <w:r>
        <w:rPr>
          <w:rFonts w:hint="eastAsia" w:ascii="Times New Roman" w:hAnsi="Times New Roman"/>
          <w:lang w:eastAsia="zh-CN"/>
        </w:rPr>
        <w:t>份，如处理经过扩增后的标本，病毒的原始容积</w:t>
      </w:r>
      <w:r>
        <w:rPr>
          <w:rFonts w:ascii="Times New Roman" w:hAnsi="Times New Roman"/>
          <w:lang w:eastAsia="zh-CN"/>
        </w:rPr>
        <w:t xml:space="preserve">≤2.5mL/ </w:t>
      </w:r>
      <w:r>
        <w:rPr>
          <w:rFonts w:hint="eastAsia" w:ascii="Times New Roman" w:hAnsi="Times New Roman"/>
          <w:lang w:eastAsia="zh-CN"/>
        </w:rPr>
        <w:t xml:space="preserve">份时，每次操作的标本不能超过 </w:t>
      </w:r>
      <w:r>
        <w:rPr>
          <w:rFonts w:ascii="Times New Roman" w:hAnsi="Times New Roman"/>
          <w:lang w:eastAsia="zh-CN"/>
        </w:rPr>
        <w:t xml:space="preserve">10 </w:t>
      </w:r>
      <w:r>
        <w:rPr>
          <w:rFonts w:hint="eastAsia" w:ascii="Times New Roman" w:hAnsi="Times New Roman"/>
          <w:lang w:eastAsia="zh-CN"/>
        </w:rPr>
        <w:t>份，</w:t>
      </w:r>
      <w:r>
        <w:rPr>
          <w:rFonts w:ascii="Times New Roman" w:hAnsi="Times New Roman"/>
          <w:lang w:eastAsia="zh-CN"/>
        </w:rPr>
        <w:t>2.5mL-10.5mL/</w:t>
      </w:r>
      <w:r>
        <w:rPr>
          <w:rFonts w:hint="eastAsia" w:ascii="Times New Roman" w:hAnsi="Times New Roman"/>
          <w:lang w:eastAsia="zh-CN"/>
        </w:rPr>
        <w:t xml:space="preserve">份时，每次实验的标本不能超过 </w:t>
      </w:r>
      <w:r>
        <w:rPr>
          <w:rFonts w:ascii="Times New Roman" w:hAnsi="Times New Roman"/>
          <w:lang w:eastAsia="zh-CN"/>
        </w:rPr>
        <w:t>5</w:t>
      </w:r>
      <w:r>
        <w:rPr>
          <w:rFonts w:hint="eastAsia" w:ascii="Times New Roman" w:hAnsi="Times New Roman"/>
          <w:lang w:eastAsia="zh-CN"/>
        </w:rPr>
        <w:t>份，＞</w:t>
      </w:r>
      <w:r>
        <w:rPr>
          <w:rFonts w:ascii="Times New Roman" w:hAnsi="Times New Roman"/>
          <w:lang w:eastAsia="zh-CN"/>
        </w:rPr>
        <w:t>10.5mL/</w:t>
      </w:r>
      <w:r>
        <w:rPr>
          <w:rFonts w:hint="eastAsia" w:ascii="Times New Roman" w:hAnsi="Times New Roman"/>
          <w:lang w:eastAsia="zh-CN"/>
        </w:rPr>
        <w:t xml:space="preserve">份时，每次操作标本不能超过 </w:t>
      </w:r>
      <w:r>
        <w:rPr>
          <w:rFonts w:ascii="Times New Roman" w:hAnsi="Times New Roman"/>
          <w:lang w:eastAsia="zh-CN"/>
        </w:rPr>
        <w:t xml:space="preserve">3 </w:t>
      </w:r>
      <w:r>
        <w:rPr>
          <w:rFonts w:hint="eastAsia" w:ascii="Times New Roman" w:hAnsi="Times New Roman"/>
          <w:lang w:eastAsia="zh-CN"/>
        </w:rPr>
        <w:t>份。</w:t>
      </w:r>
    </w:p>
    <w:p w14:paraId="1020D719">
      <w:pPr>
        <w:spacing w:line="300" w:lineRule="auto"/>
        <w:rPr>
          <w:rFonts w:ascii="Times New Roman" w:hAnsi="Times New Roman"/>
          <w:sz w:val="21"/>
          <w:szCs w:val="21"/>
          <w:lang w:eastAsia="zh-CN"/>
        </w:rPr>
      </w:pPr>
      <w:r>
        <w:rPr>
          <w:rFonts w:hint="eastAsia" w:ascii="Times New Roman" w:hAnsi="Times New Roman"/>
          <w:sz w:val="21"/>
          <w:szCs w:val="21"/>
          <w:lang w:eastAsia="zh-CN"/>
        </w:rPr>
        <w:br w:type="page"/>
      </w:r>
    </w:p>
    <w:p w14:paraId="56E8A443">
      <w:pPr>
        <w:pStyle w:val="7"/>
        <w:spacing w:line="300" w:lineRule="auto"/>
        <w:jc w:val="center"/>
        <w:outlineLvl w:val="0"/>
        <w:rPr>
          <w:rFonts w:ascii="Times New Roman" w:hAnsi="Times New Roman" w:eastAsia="黑体"/>
          <w:lang w:eastAsia="zh-CN"/>
        </w:rPr>
      </w:pPr>
      <w:bookmarkStart w:id="42" w:name="_Toc181365926"/>
      <w:bookmarkStart w:id="43" w:name="_Toc182219906"/>
      <w:r>
        <w:rPr>
          <w:rFonts w:hint="eastAsia" w:ascii="Times New Roman" w:hAnsi="Times New Roman" w:eastAsia="黑体"/>
          <w:lang w:eastAsia="zh-CN"/>
        </w:rPr>
        <w:t>附 录 G</w:t>
      </w:r>
      <w:r>
        <w:rPr>
          <w:rFonts w:ascii="Times New Roman" w:hAnsi="Times New Roman" w:eastAsia="黑体"/>
          <w:lang w:eastAsia="zh-CN"/>
        </w:rPr>
        <w:t xml:space="preserve"> </w:t>
      </w:r>
      <w:r>
        <w:rPr>
          <w:rFonts w:ascii="Times New Roman" w:hAnsi="Times New Roman" w:eastAsia="黑体"/>
          <w:lang w:eastAsia="zh-CN"/>
        </w:rPr>
        <w:br w:type="textWrapping"/>
      </w:r>
      <w:r>
        <w:rPr>
          <w:rFonts w:hint="eastAsia" w:ascii="Times New Roman" w:hAnsi="Times New Roman" w:eastAsia="黑体"/>
          <w:lang w:eastAsia="zh-CN"/>
        </w:rPr>
        <w:t xml:space="preserve">（规范性） </w:t>
      </w:r>
      <w:r>
        <w:rPr>
          <w:rFonts w:ascii="Times New Roman" w:hAnsi="Times New Roman" w:eastAsia="黑体"/>
          <w:lang w:eastAsia="zh-CN"/>
        </w:rPr>
        <w:br w:type="textWrapping"/>
      </w:r>
      <w:r>
        <w:rPr>
          <w:rFonts w:hint="eastAsia" w:ascii="Times New Roman" w:hAnsi="Times New Roman" w:eastAsia="黑体"/>
          <w:lang w:eastAsia="zh-CN"/>
        </w:rPr>
        <w:t>动物感染实验中风险防控措施</w:t>
      </w:r>
      <w:bookmarkEnd w:id="42"/>
      <w:bookmarkEnd w:id="43"/>
      <w:r>
        <w:rPr>
          <w:rFonts w:hint="eastAsia" w:ascii="Times New Roman" w:hAnsi="Times New Roman" w:eastAsia="黑体"/>
          <w:lang w:eastAsia="zh-CN"/>
        </w:rPr>
        <w:t xml:space="preserve"> </w:t>
      </w:r>
    </w:p>
    <w:p w14:paraId="35F27170">
      <w:pPr>
        <w:pStyle w:val="7"/>
        <w:spacing w:line="300" w:lineRule="auto"/>
        <w:rPr>
          <w:rFonts w:ascii="Times New Roman" w:hAnsi="Times New Roman"/>
          <w:lang w:eastAsia="zh-CN"/>
        </w:rPr>
      </w:pPr>
    </w:p>
    <w:p w14:paraId="30F69A06">
      <w:pPr>
        <w:pStyle w:val="7"/>
        <w:spacing w:line="300" w:lineRule="auto"/>
        <w:rPr>
          <w:rFonts w:ascii="Times New Roman" w:hAnsi="Times New Roman"/>
          <w:lang w:eastAsia="zh-CN"/>
        </w:rPr>
      </w:pPr>
      <w:r>
        <w:rPr>
          <w:rFonts w:ascii="Times New Roman" w:hAnsi="Times New Roman"/>
          <w:lang w:eastAsia="zh-CN"/>
        </w:rPr>
        <w:t xml:space="preserve">G.1 </w:t>
      </w:r>
      <w:r>
        <w:rPr>
          <w:rFonts w:hint="eastAsia" w:ascii="Times New Roman" w:hAnsi="Times New Roman"/>
          <w:lang w:eastAsia="zh-CN"/>
        </w:rPr>
        <w:t xml:space="preserve"> 工作人员在进行实验操作过程中，应保证充足的光线，防止被针头、刀片等锐器刺伤或者划伤； </w:t>
      </w:r>
    </w:p>
    <w:p w14:paraId="7F7FA4D4">
      <w:pPr>
        <w:pStyle w:val="7"/>
        <w:spacing w:line="300" w:lineRule="auto"/>
        <w:rPr>
          <w:rFonts w:ascii="Times New Roman" w:hAnsi="Times New Roman"/>
          <w:lang w:eastAsia="zh-CN"/>
        </w:rPr>
      </w:pPr>
      <w:r>
        <w:rPr>
          <w:rFonts w:ascii="Times New Roman" w:hAnsi="Times New Roman"/>
          <w:lang w:eastAsia="zh-CN"/>
        </w:rPr>
        <w:t xml:space="preserve">G.2 </w:t>
      </w:r>
      <w:r>
        <w:rPr>
          <w:rFonts w:hint="eastAsia" w:ascii="Times New Roman" w:hAnsi="Times New Roman"/>
          <w:lang w:eastAsia="zh-CN"/>
        </w:rPr>
        <w:t xml:space="preserve"> 避免使用尖锐物品和利器，必要时应倒放在耐扎的容器内，使用后收集在特定的带盖的容器内保存至最后消毒处理或毁掉。 </w:t>
      </w:r>
    </w:p>
    <w:p w14:paraId="5EE35240">
      <w:pPr>
        <w:pStyle w:val="7"/>
        <w:spacing w:line="300" w:lineRule="auto"/>
        <w:rPr>
          <w:rFonts w:ascii="Times New Roman" w:hAnsi="Times New Roman"/>
          <w:lang w:eastAsia="zh-CN"/>
        </w:rPr>
      </w:pPr>
      <w:r>
        <w:rPr>
          <w:rFonts w:ascii="Times New Roman" w:hAnsi="Times New Roman"/>
          <w:lang w:eastAsia="zh-CN"/>
        </w:rPr>
        <w:t xml:space="preserve">G.3 </w:t>
      </w:r>
      <w:r>
        <w:rPr>
          <w:rFonts w:hint="eastAsia" w:ascii="Times New Roman" w:hAnsi="Times New Roman"/>
          <w:lang w:eastAsia="zh-CN"/>
        </w:rPr>
        <w:t xml:space="preserve"> 将使用后的一次性针头重新套上针头套。不应用手直接接触使用后的针头、刀片等锐器。</w:t>
      </w:r>
    </w:p>
    <w:p w14:paraId="51D73731">
      <w:pPr>
        <w:pStyle w:val="7"/>
        <w:spacing w:line="300" w:lineRule="auto"/>
        <w:rPr>
          <w:rFonts w:ascii="Times New Roman" w:hAnsi="Times New Roman"/>
          <w:lang w:eastAsia="zh-CN"/>
        </w:rPr>
      </w:pPr>
      <w:r>
        <w:rPr>
          <w:rFonts w:ascii="Times New Roman" w:hAnsi="Times New Roman"/>
          <w:lang w:eastAsia="zh-CN"/>
        </w:rPr>
        <w:t xml:space="preserve">G.4 </w:t>
      </w:r>
      <w:r>
        <w:rPr>
          <w:rFonts w:hint="eastAsia" w:ascii="Times New Roman" w:hAnsi="Times New Roman"/>
          <w:lang w:eastAsia="zh-CN"/>
        </w:rPr>
        <w:t xml:space="preserve"> 大动物实验应充分麻醉后进行，轻拿轻放，避免产生气溶胶。 </w:t>
      </w:r>
    </w:p>
    <w:p w14:paraId="486D39C1">
      <w:pPr>
        <w:pStyle w:val="7"/>
        <w:spacing w:line="300" w:lineRule="auto"/>
        <w:rPr>
          <w:rFonts w:ascii="Times New Roman" w:hAnsi="Times New Roman"/>
          <w:lang w:eastAsia="zh-CN"/>
        </w:rPr>
      </w:pPr>
      <w:r>
        <w:rPr>
          <w:rFonts w:ascii="Times New Roman" w:hAnsi="Times New Roman"/>
          <w:lang w:eastAsia="zh-CN"/>
        </w:rPr>
        <w:t xml:space="preserve">G.5 </w:t>
      </w:r>
      <w:r>
        <w:rPr>
          <w:rFonts w:hint="eastAsia" w:ascii="Times New Roman" w:hAnsi="Times New Roman"/>
          <w:lang w:eastAsia="zh-CN"/>
        </w:rPr>
        <w:t xml:space="preserve"> 进行接触动物血液、体液、食物、水、病毒培养液等实验操作时应戴手套，操作完毕后进行消毒。</w:t>
      </w:r>
    </w:p>
    <w:p w14:paraId="214D6A9F">
      <w:pPr>
        <w:spacing w:line="300" w:lineRule="auto"/>
        <w:rPr>
          <w:rFonts w:ascii="Times New Roman" w:hAnsi="Times New Roman"/>
          <w:sz w:val="21"/>
          <w:szCs w:val="21"/>
          <w:lang w:eastAsia="zh-CN"/>
        </w:rPr>
      </w:pPr>
      <w:r>
        <w:rPr>
          <w:rFonts w:hint="eastAsia" w:ascii="Times New Roman" w:hAnsi="Times New Roman"/>
          <w:sz w:val="21"/>
          <w:szCs w:val="21"/>
          <w:lang w:eastAsia="zh-CN"/>
        </w:rPr>
        <w:br w:type="page"/>
      </w:r>
    </w:p>
    <w:p w14:paraId="32001082">
      <w:pPr>
        <w:pStyle w:val="7"/>
        <w:spacing w:line="300" w:lineRule="auto"/>
        <w:jc w:val="center"/>
        <w:outlineLvl w:val="0"/>
        <w:rPr>
          <w:rFonts w:ascii="Times New Roman" w:hAnsi="Times New Roman" w:eastAsia="黑体"/>
          <w:lang w:eastAsia="zh-CN"/>
        </w:rPr>
      </w:pPr>
      <w:bookmarkStart w:id="44" w:name="_Toc181365927"/>
      <w:bookmarkStart w:id="45" w:name="_Toc182219907"/>
      <w:r>
        <w:rPr>
          <w:rFonts w:hint="eastAsia" w:ascii="Times New Roman" w:hAnsi="Times New Roman" w:eastAsia="黑体"/>
          <w:lang w:eastAsia="zh-CN"/>
        </w:rPr>
        <w:t>附 录 H</w:t>
      </w:r>
      <w:r>
        <w:rPr>
          <w:rFonts w:ascii="Times New Roman" w:hAnsi="Times New Roman" w:eastAsia="黑体"/>
          <w:lang w:eastAsia="zh-CN"/>
        </w:rPr>
        <w:br w:type="textWrapping"/>
      </w:r>
      <w:r>
        <w:rPr>
          <w:rFonts w:hint="eastAsia" w:ascii="Times New Roman" w:hAnsi="Times New Roman" w:eastAsia="黑体"/>
          <w:lang w:eastAsia="zh-CN"/>
        </w:rPr>
        <w:t xml:space="preserve">（规范性） </w:t>
      </w:r>
      <w:r>
        <w:rPr>
          <w:rFonts w:ascii="Times New Roman" w:hAnsi="Times New Roman" w:eastAsia="黑体"/>
          <w:lang w:eastAsia="zh-CN"/>
        </w:rPr>
        <w:br w:type="textWrapping"/>
      </w:r>
      <w:r>
        <w:rPr>
          <w:rFonts w:hint="eastAsia" w:ascii="Times New Roman" w:hAnsi="Times New Roman" w:eastAsia="黑体"/>
          <w:lang w:eastAsia="zh-CN"/>
        </w:rPr>
        <w:t>废弃物处理</w:t>
      </w:r>
      <w:bookmarkEnd w:id="44"/>
      <w:bookmarkEnd w:id="45"/>
      <w:r>
        <w:rPr>
          <w:rFonts w:hint="eastAsia" w:ascii="Times New Roman" w:hAnsi="Times New Roman" w:eastAsia="黑体"/>
          <w:lang w:eastAsia="zh-CN"/>
        </w:rPr>
        <w:t xml:space="preserve"> </w:t>
      </w:r>
    </w:p>
    <w:p w14:paraId="47860E4A">
      <w:pPr>
        <w:pStyle w:val="7"/>
        <w:spacing w:line="300" w:lineRule="auto"/>
        <w:rPr>
          <w:rFonts w:ascii="Times New Roman" w:hAnsi="Times New Roman"/>
          <w:lang w:eastAsia="zh-CN"/>
        </w:rPr>
      </w:pPr>
    </w:p>
    <w:p w14:paraId="7CDEF629">
      <w:pPr>
        <w:pStyle w:val="7"/>
        <w:spacing w:line="300" w:lineRule="auto"/>
        <w:rPr>
          <w:rFonts w:ascii="Times New Roman" w:hAnsi="Times New Roman"/>
          <w:lang w:eastAsia="zh-CN"/>
        </w:rPr>
      </w:pPr>
      <w:r>
        <w:rPr>
          <w:rFonts w:ascii="Times New Roman" w:hAnsi="Times New Roman"/>
          <w:lang w:eastAsia="zh-CN"/>
        </w:rPr>
        <w:t xml:space="preserve">H.1 </w:t>
      </w:r>
      <w:r>
        <w:rPr>
          <w:rFonts w:hint="eastAsia" w:ascii="Times New Roman" w:hAnsi="Times New Roman"/>
          <w:lang w:eastAsia="zh-CN"/>
        </w:rPr>
        <w:t xml:space="preserve"> 动物尸体、排泄物等应装入严格防渗漏的专用容器。 </w:t>
      </w:r>
    </w:p>
    <w:p w14:paraId="10967577">
      <w:pPr>
        <w:pStyle w:val="7"/>
        <w:spacing w:line="300" w:lineRule="auto"/>
        <w:rPr>
          <w:rFonts w:ascii="Times New Roman" w:hAnsi="Times New Roman"/>
          <w:lang w:eastAsia="zh-CN"/>
        </w:rPr>
      </w:pPr>
      <w:r>
        <w:rPr>
          <w:rFonts w:ascii="Times New Roman" w:hAnsi="Times New Roman"/>
          <w:lang w:eastAsia="zh-CN"/>
        </w:rPr>
        <w:t xml:space="preserve">H.2 </w:t>
      </w:r>
      <w:r>
        <w:rPr>
          <w:rFonts w:hint="eastAsia" w:ascii="Times New Roman" w:hAnsi="Times New Roman"/>
          <w:lang w:eastAsia="zh-CN"/>
        </w:rPr>
        <w:t xml:space="preserve"> 针头、一次性注射器、手术刀片等锐器放入利器盒。 </w:t>
      </w:r>
    </w:p>
    <w:p w14:paraId="7724FF5D">
      <w:pPr>
        <w:pStyle w:val="7"/>
        <w:spacing w:line="300" w:lineRule="auto"/>
        <w:rPr>
          <w:rFonts w:ascii="Times New Roman" w:hAnsi="Times New Roman"/>
          <w:lang w:eastAsia="zh-CN"/>
        </w:rPr>
      </w:pPr>
      <w:r>
        <w:rPr>
          <w:rFonts w:ascii="Times New Roman" w:hAnsi="Times New Roman"/>
          <w:lang w:eastAsia="zh-CN"/>
        </w:rPr>
        <w:t xml:space="preserve">H.3 </w:t>
      </w:r>
      <w:r>
        <w:rPr>
          <w:rFonts w:hint="eastAsia" w:ascii="Times New Roman" w:hAnsi="Times New Roman"/>
          <w:lang w:eastAsia="zh-CN"/>
        </w:rPr>
        <w:t xml:space="preserve"> 一次性防护服、手套、啮齿类动物替换笼具装入生物安全垃圾袋。 </w:t>
      </w:r>
    </w:p>
    <w:p w14:paraId="61658845">
      <w:pPr>
        <w:pStyle w:val="7"/>
        <w:spacing w:line="300" w:lineRule="auto"/>
        <w:rPr>
          <w:rFonts w:ascii="Times New Roman" w:hAnsi="Times New Roman"/>
          <w:lang w:eastAsia="zh-CN"/>
        </w:rPr>
      </w:pPr>
      <w:r>
        <w:rPr>
          <w:rFonts w:ascii="Times New Roman" w:hAnsi="Times New Roman"/>
          <w:lang w:eastAsia="zh-CN"/>
        </w:rPr>
        <w:t xml:space="preserve">H.4 </w:t>
      </w:r>
      <w:r>
        <w:rPr>
          <w:rFonts w:hint="eastAsia" w:ascii="Times New Roman" w:hAnsi="Times New Roman"/>
          <w:lang w:eastAsia="zh-CN"/>
        </w:rPr>
        <w:t xml:space="preserve"> 分类后所有废弃物容器均装入生物安全垃圾袋内，使用灭菌指示胶带扎紧袋口，标示废弃物类别、处理时间、处理人员等基本信息，经消毒后进行高压灭菌。 </w:t>
      </w:r>
    </w:p>
    <w:p w14:paraId="0F29B814">
      <w:pPr>
        <w:pStyle w:val="7"/>
        <w:spacing w:line="300" w:lineRule="auto"/>
        <w:rPr>
          <w:rFonts w:ascii="Times New Roman" w:hAnsi="Times New Roman"/>
          <w:lang w:eastAsia="zh-CN"/>
        </w:rPr>
      </w:pPr>
      <w:r>
        <w:rPr>
          <w:rFonts w:ascii="Times New Roman" w:hAnsi="Times New Roman"/>
          <w:lang w:eastAsia="zh-CN"/>
        </w:rPr>
        <w:t xml:space="preserve">H.5 </w:t>
      </w:r>
      <w:r>
        <w:rPr>
          <w:rFonts w:hint="eastAsia" w:ascii="Times New Roman" w:hAnsi="Times New Roman"/>
          <w:lang w:eastAsia="zh-CN"/>
        </w:rPr>
        <w:t xml:space="preserve"> 高压后，对排泄物盛放盘、</w:t>
      </w:r>
      <w:r>
        <w:rPr>
          <w:rFonts w:ascii="Times New Roman" w:hAnsi="Times New Roman"/>
          <w:lang w:eastAsia="zh-CN"/>
        </w:rPr>
        <w:t xml:space="preserve">IVC </w:t>
      </w:r>
      <w:r>
        <w:rPr>
          <w:rFonts w:hint="eastAsia" w:ascii="Times New Roman" w:hAnsi="Times New Roman"/>
          <w:lang w:eastAsia="zh-CN"/>
        </w:rPr>
        <w:t xml:space="preserve">笼盒进行洗刷，其他废弃物统一标识后，置于专用、有标识的危险废物处置容器中。 </w:t>
      </w:r>
    </w:p>
    <w:p w14:paraId="4E879827">
      <w:pPr>
        <w:pStyle w:val="7"/>
        <w:spacing w:line="300" w:lineRule="auto"/>
        <w:rPr>
          <w:rFonts w:ascii="Times New Roman" w:hAnsi="Times New Roman"/>
          <w:lang w:eastAsia="zh-CN"/>
        </w:rPr>
      </w:pPr>
      <w:r>
        <w:rPr>
          <w:rFonts w:ascii="Times New Roman" w:hAnsi="Times New Roman"/>
          <w:lang w:eastAsia="zh-CN"/>
        </w:rPr>
        <w:t xml:space="preserve">H.6 </w:t>
      </w:r>
      <w:r>
        <w:rPr>
          <w:rFonts w:hint="eastAsia" w:ascii="Times New Roman" w:hAnsi="Times New Roman"/>
          <w:lang w:eastAsia="zh-CN"/>
        </w:rPr>
        <w:t xml:space="preserve"> 废物处置容器装载量不应超过设计容量的 </w:t>
      </w:r>
      <w:r>
        <w:rPr>
          <w:rFonts w:ascii="Times New Roman" w:hAnsi="Times New Roman"/>
          <w:lang w:eastAsia="zh-CN"/>
        </w:rPr>
        <w:t>3/4</w:t>
      </w:r>
      <w:r>
        <w:rPr>
          <w:rFonts w:hint="eastAsia" w:ascii="Times New Roman" w:hAnsi="Times New Roman"/>
          <w:lang w:eastAsia="zh-CN"/>
        </w:rPr>
        <w:t>，集中回收后按照医疗垃圾交由专业机构处理，建立废弃物处理台账。</w:t>
      </w:r>
    </w:p>
    <w:p w14:paraId="42E4F58C">
      <w:pPr>
        <w:pStyle w:val="7"/>
        <w:spacing w:line="300" w:lineRule="auto"/>
        <w:rPr>
          <w:rFonts w:ascii="Times New Roman" w:hAnsi="Times New Roman"/>
          <w:lang w:eastAsia="zh-CN"/>
        </w:rPr>
      </w:pPr>
    </w:p>
    <w:p w14:paraId="64ACCC7B">
      <w:pPr>
        <w:pStyle w:val="7"/>
        <w:spacing w:line="300" w:lineRule="auto"/>
        <w:rPr>
          <w:rFonts w:ascii="Times New Roman" w:hAnsi="Times New Roman"/>
          <w:lang w:eastAsia="zh-CN"/>
        </w:rPr>
      </w:pPr>
    </w:p>
    <w:p w14:paraId="542D759B">
      <w:pPr>
        <w:spacing w:line="300" w:lineRule="auto"/>
        <w:ind w:left="2972"/>
        <w:rPr>
          <w:rFonts w:ascii="Times New Roman" w:hAnsi="Times New Roman"/>
          <w:b/>
          <w:sz w:val="21"/>
          <w:szCs w:val="21"/>
        </w:rPr>
      </w:pPr>
      <w:r>
        <w:rPr>
          <w:rFonts w:hint="eastAsia" w:ascii="Times New Roman" w:hAnsi="Times New Roman"/>
          <w:sz w:val="21"/>
          <w:szCs w:val="21"/>
          <w:lang w:eastAsia="zh-CN"/>
        </w:rPr>
        <mc:AlternateContent>
          <mc:Choice Requires="wpg">
            <w:drawing>
              <wp:anchor distT="0" distB="0" distL="114300" distR="114300" simplePos="0" relativeHeight="251662336" behindDoc="0" locked="0" layoutInCell="1" allowOverlap="1">
                <wp:simplePos x="0" y="0"/>
                <wp:positionH relativeFrom="page">
                  <wp:posOffset>2959735</wp:posOffset>
                </wp:positionH>
                <wp:positionV relativeFrom="paragraph">
                  <wp:posOffset>83185</wp:posOffset>
                </wp:positionV>
                <wp:extent cx="1611630" cy="5080"/>
                <wp:effectExtent l="0" t="0" r="0" b="0"/>
                <wp:wrapNone/>
                <wp:docPr id="1955027296" name="docshapegroup5"/>
                <wp:cNvGraphicFramePr/>
                <a:graphic xmlns:a="http://schemas.openxmlformats.org/drawingml/2006/main">
                  <a:graphicData uri="http://schemas.microsoft.com/office/word/2010/wordprocessingGroup">
                    <wpg:wgp>
                      <wpg:cNvGrpSpPr/>
                      <wpg:grpSpPr>
                        <a:xfrm>
                          <a:off x="0" y="0"/>
                          <a:ext cx="1611630" cy="5080"/>
                          <a:chOff x="4661" y="131"/>
                          <a:chExt cx="2538" cy="8"/>
                        </a:xfrm>
                      </wpg:grpSpPr>
                      <wps:wsp>
                        <wps:cNvPr id="1827502963" name="Line 4"/>
                        <wps:cNvCnPr>
                          <a:cxnSpLocks noChangeShapeType="1"/>
                        </wps:cNvCnPr>
                        <wps:spPr bwMode="auto">
                          <a:xfrm>
                            <a:off x="4661" y="135"/>
                            <a:ext cx="1055" cy="0"/>
                          </a:xfrm>
                          <a:prstGeom prst="line">
                            <a:avLst/>
                          </a:prstGeom>
                          <a:noFill/>
                          <a:ln w="4678">
                            <a:solidFill>
                              <a:srgbClr val="000000"/>
                            </a:solidFill>
                            <a:prstDash val="sysDash"/>
                            <a:round/>
                          </a:ln>
                        </wps:spPr>
                        <wps:bodyPr/>
                      </wps:wsp>
                      <wps:wsp>
                        <wps:cNvPr id="810836218" name="docshape6"/>
                        <wps:cNvSpPr/>
                        <wps:spPr bwMode="auto">
                          <a:xfrm>
                            <a:off x="5719" y="134"/>
                            <a:ext cx="1480" cy="2"/>
                          </a:xfrm>
                          <a:custGeom>
                            <a:avLst/>
                            <a:gdLst>
                              <a:gd name="T0" fmla="+- 0 5719 5719"/>
                              <a:gd name="T1" fmla="*/ T0 w 1480"/>
                              <a:gd name="T2" fmla="+- 0 6880 5719"/>
                              <a:gd name="T3" fmla="*/ T2 w 1480"/>
                              <a:gd name="T4" fmla="+- 0 6883 5719"/>
                              <a:gd name="T5" fmla="*/ T4 w 1480"/>
                              <a:gd name="T6" fmla="+- 0 7199 5719"/>
                              <a:gd name="T7" fmla="*/ T6 w 1480"/>
                            </a:gdLst>
                            <a:ahLst/>
                            <a:cxnLst>
                              <a:cxn ang="0">
                                <a:pos x="T1" y="0"/>
                              </a:cxn>
                              <a:cxn ang="0">
                                <a:pos x="T3" y="0"/>
                              </a:cxn>
                              <a:cxn ang="0">
                                <a:pos x="T5" y="0"/>
                              </a:cxn>
                              <a:cxn ang="0">
                                <a:pos x="T7" y="0"/>
                              </a:cxn>
                            </a:cxnLst>
                            <a:rect l="0" t="0" r="r" b="b"/>
                            <a:pathLst>
                              <a:path w="1480">
                                <a:moveTo>
                                  <a:pt x="0" y="0"/>
                                </a:moveTo>
                                <a:lnTo>
                                  <a:pt x="1161" y="0"/>
                                </a:lnTo>
                                <a:moveTo>
                                  <a:pt x="1164" y="0"/>
                                </a:moveTo>
                                <a:lnTo>
                                  <a:pt x="1480" y="0"/>
                                </a:lnTo>
                              </a:path>
                            </a:pathLst>
                          </a:custGeom>
                          <a:noFill/>
                          <a:ln w="4678">
                            <a:solidFill>
                              <a:srgbClr val="000000"/>
                            </a:solidFill>
                            <a:prstDash val="sysDash"/>
                            <a:round/>
                          </a:ln>
                        </wps:spPr>
                        <wps:bodyPr rot="0" vert="horz" wrap="square" lIns="91440" tIns="45720" rIns="91440" bIns="45720" anchor="t" anchorCtr="0" upright="1">
                          <a:noAutofit/>
                        </wps:bodyPr>
                      </wps:wsp>
                    </wpg:wgp>
                  </a:graphicData>
                </a:graphic>
              </wp:anchor>
            </w:drawing>
          </mc:Choice>
          <mc:Fallback>
            <w:pict>
              <v:group id="docshapegroup5" o:spid="_x0000_s1026" o:spt="203" style="position:absolute;left:0pt;margin-left:233.05pt;margin-top:6.55pt;height:0.4pt;width:126.9pt;mso-position-horizontal-relative:page;z-index:251662336;mso-width-relative:page;mso-height-relative:page;" coordorigin="4661,131" coordsize="2538,8" o:gfxdata="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">
                <o:lock v:ext="edit" aspectratio="f"/>
                <v:line id="Line 4" o:spid="_x0000_s1026" o:spt="20" style="position:absolute;left:4661;top:135;height:0;width:1055;" filled="f" stroked="t" coordsize="21600,21600" o:gfxdata="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J&#10;93eDwwAAAOMAAAAPAAAAAAAAAAEAIAAAACIAAABkcnMvZG93bnJldi54bWxQSwECFAAUAAAACACH&#10;TuJAMy8FnjsAAAA5AAAAEAAAAAAAAAABACAAAAASAQAAZHJzL3NoYXBleG1sLnhtbFBLBQYAAAAA&#10;BgAGAFsBAAC8AwAAAAA=&#10;">
                  <v:fill on="f" focussize="0,0"/>
                  <v:stroke weight="0.368346456692913pt" color="#000000" joinstyle="round" dashstyle="3 1"/>
                  <v:imagedata o:title=""/>
                  <o:lock v:ext="edit" aspectratio="f"/>
                </v:line>
                <v:shape id="docshape6" o:spid="_x0000_s1026" o:spt="100" style="position:absolute;left:5719;top:134;height:2;width:1480;" filled="f" stroked="t" coordsize="1480,1" o:gfxdata="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z+/ni&#10;wAAAAOIAAAAPAAAAAAAAAAEAIAAAACIAAABkcnMvZG93bnJldi54bWxQSwECFAAUAAAACACHTuJA&#10;My8FnjsAAAA5AAAAEAAAAAAAAAABACAAAAAPAQAAZHJzL3NoYXBleG1sLnhtbFBLBQYAAAAABgAG&#10;AFsBAAC5AwAAAAA=&#10;" path="m0,0l1161,0m1164,0l1480,0e">
                  <v:path o:connectlocs="0,0;1161,0;1164,0;1480,0" o:connectangles="0,0,0,0"/>
                  <v:fill on="f" focussize="0,0"/>
                  <v:stroke weight="0.368346456692913pt" color="#000000" joinstyle="round" dashstyle="3 1"/>
                  <v:imagedata o:title=""/>
                  <o:lock v:ext="edit" aspectratio="f"/>
                </v:shape>
              </v:group>
            </w:pict>
          </mc:Fallback>
        </mc:AlternateContent>
      </w:r>
      <w:r>
        <w:rPr>
          <w:rFonts w:ascii="Times New Roman" w:hAnsi="Times New Roman"/>
          <w:b/>
          <w:sz w:val="21"/>
          <w:szCs w:val="21"/>
        </w:rPr>
        <w:t>-</w:t>
      </w:r>
    </w:p>
    <w:p w14:paraId="7BF6B959">
      <w:pPr>
        <w:spacing w:line="300" w:lineRule="auto"/>
        <w:rPr>
          <w:rFonts w:ascii="Times New Roman" w:hAnsi="Times New Roman"/>
          <w:lang w:eastAsia="zh-CN"/>
        </w:rPr>
      </w:pPr>
    </w:p>
    <w:sectPr>
      <w:pgSz w:w="11060" w:h="15300"/>
      <w:pgMar w:top="1520" w:right="1298" w:bottom="1418" w:left="1140" w:header="850" w:footer="85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NewRomanPS-BoldMT">
    <w:altName w:val="Times New Roman"/>
    <w:panose1 w:val="00000000000000000000"/>
    <w:charset w:val="00"/>
    <w:family w:val="roman"/>
    <w:pitch w:val="default"/>
    <w:sig w:usb0="00000000" w:usb1="00000000" w:usb2="00000000" w:usb3="00000000" w:csb0="00000001" w:csb1="00000000"/>
  </w:font>
  <w:font w:name="FZSSK--GBK1-0">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imesNewRomanPSMT">
    <w:altName w:val="Times New Roman"/>
    <w:panose1 w:val="00000000000000000000"/>
    <w:charset w:val="00"/>
    <w:family w:val="roman"/>
    <w:pitch w:val="default"/>
    <w:sig w:usb0="00000000" w:usb1="00000000" w:usb2="00000010" w:usb3="00000000" w:csb0="00040001" w:csb1="00000000"/>
  </w:font>
  <w:font w:name="方正黑体_GBK">
    <w:altName w:val="微软雅黑"/>
    <w:panose1 w:val="00000000000000000000"/>
    <w:charset w:val="86"/>
    <w:family w:val="script"/>
    <w:pitch w:val="default"/>
    <w:sig w:usb0="00000000" w:usb1="00000000" w:usb2="0000000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F43D89">
    <w:pPr>
      <w:pStyle w:val="10"/>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eastAsia="zh-CN"/>
      </w:rPr>
      <w:t>1</w:t>
    </w:r>
    <w:r>
      <w:rPr>
        <w:sz w:val="21"/>
        <w:szCs w:val="21"/>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C9E6D">
    <w:pPr>
      <w:pStyle w:val="10"/>
      <w:jc w:val="right"/>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eastAsia="zh-CN"/>
      </w:rPr>
      <w:t>II</w:t>
    </w:r>
    <w:r>
      <w:rPr>
        <w:sz w:val="21"/>
        <w:szCs w:val="21"/>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DE4038">
    <w:pPr>
      <w:pStyle w:val="10"/>
    </w:pPr>
    <w:r>
      <w:fldChar w:fldCharType="begin"/>
    </w:r>
    <w:r>
      <w:instrText xml:space="preserve">PAGE   \* MERGEFORMAT</w:instrText>
    </w:r>
    <w:r>
      <w:fldChar w:fldCharType="separate"/>
    </w:r>
    <w:r>
      <w:rPr>
        <w:lang w:val="zh-CN" w:eastAsia="zh-CN"/>
      </w:rP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B0955B">
    <w:pPr>
      <w:pStyle w:val="10"/>
    </w:pPr>
    <w:r>
      <w:fldChar w:fldCharType="begin"/>
    </w:r>
    <w:r>
      <w:instrText xml:space="preserve">PAGE   \* MERGEFORMAT</w:instrText>
    </w:r>
    <w:r>
      <w:fldChar w:fldCharType="separate"/>
    </w:r>
    <w:r>
      <w:rPr>
        <w:lang w:val="zh-CN" w:eastAsia="zh-CN"/>
      </w:rPr>
      <w:t>I</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720"/>
  <w:evenAndOddHeaders w:val="1"/>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3B2A"/>
    <w:rsid w:val="00004B27"/>
    <w:rsid w:val="00023D97"/>
    <w:rsid w:val="00027696"/>
    <w:rsid w:val="00044BD2"/>
    <w:rsid w:val="00050E91"/>
    <w:rsid w:val="00061DAB"/>
    <w:rsid w:val="00071DF9"/>
    <w:rsid w:val="00082D19"/>
    <w:rsid w:val="00091721"/>
    <w:rsid w:val="000A5775"/>
    <w:rsid w:val="000C284E"/>
    <w:rsid w:val="0011660B"/>
    <w:rsid w:val="00146C24"/>
    <w:rsid w:val="00147E3E"/>
    <w:rsid w:val="00181425"/>
    <w:rsid w:val="00182B06"/>
    <w:rsid w:val="0019028E"/>
    <w:rsid w:val="0019796C"/>
    <w:rsid w:val="001B59C0"/>
    <w:rsid w:val="001C443D"/>
    <w:rsid w:val="00214CB0"/>
    <w:rsid w:val="00280BFC"/>
    <w:rsid w:val="00283FE1"/>
    <w:rsid w:val="00314C44"/>
    <w:rsid w:val="00331FB6"/>
    <w:rsid w:val="00336FF6"/>
    <w:rsid w:val="003412BD"/>
    <w:rsid w:val="0034589E"/>
    <w:rsid w:val="00347155"/>
    <w:rsid w:val="003472E3"/>
    <w:rsid w:val="003650F6"/>
    <w:rsid w:val="00366643"/>
    <w:rsid w:val="003A3F2B"/>
    <w:rsid w:val="003C76F9"/>
    <w:rsid w:val="00417EDE"/>
    <w:rsid w:val="00437BF3"/>
    <w:rsid w:val="00442912"/>
    <w:rsid w:val="0047364F"/>
    <w:rsid w:val="00485C99"/>
    <w:rsid w:val="00486583"/>
    <w:rsid w:val="00491454"/>
    <w:rsid w:val="00492D83"/>
    <w:rsid w:val="004A1103"/>
    <w:rsid w:val="004D449E"/>
    <w:rsid w:val="004E5972"/>
    <w:rsid w:val="004F0AD7"/>
    <w:rsid w:val="00506892"/>
    <w:rsid w:val="00511C6C"/>
    <w:rsid w:val="00515ED0"/>
    <w:rsid w:val="00543992"/>
    <w:rsid w:val="00573899"/>
    <w:rsid w:val="00580990"/>
    <w:rsid w:val="0058175C"/>
    <w:rsid w:val="005835C0"/>
    <w:rsid w:val="005D1C93"/>
    <w:rsid w:val="005D29AB"/>
    <w:rsid w:val="0060171C"/>
    <w:rsid w:val="0060523D"/>
    <w:rsid w:val="0063263D"/>
    <w:rsid w:val="00640F43"/>
    <w:rsid w:val="00654F5B"/>
    <w:rsid w:val="00676C17"/>
    <w:rsid w:val="00677D60"/>
    <w:rsid w:val="00742B8E"/>
    <w:rsid w:val="00757D4D"/>
    <w:rsid w:val="007B1FF8"/>
    <w:rsid w:val="007C0F7E"/>
    <w:rsid w:val="007C7343"/>
    <w:rsid w:val="007F5E5C"/>
    <w:rsid w:val="00800578"/>
    <w:rsid w:val="00843B6D"/>
    <w:rsid w:val="008B5FE8"/>
    <w:rsid w:val="008D0AC7"/>
    <w:rsid w:val="008F3483"/>
    <w:rsid w:val="00964916"/>
    <w:rsid w:val="00971BF5"/>
    <w:rsid w:val="00980C9E"/>
    <w:rsid w:val="009907A5"/>
    <w:rsid w:val="009910EF"/>
    <w:rsid w:val="009A23AF"/>
    <w:rsid w:val="009E770F"/>
    <w:rsid w:val="009F36C4"/>
    <w:rsid w:val="009F5C83"/>
    <w:rsid w:val="00A02E50"/>
    <w:rsid w:val="00A07562"/>
    <w:rsid w:val="00A76E57"/>
    <w:rsid w:val="00AD6A99"/>
    <w:rsid w:val="00AD7723"/>
    <w:rsid w:val="00AE2608"/>
    <w:rsid w:val="00B20885"/>
    <w:rsid w:val="00B50753"/>
    <w:rsid w:val="00B51812"/>
    <w:rsid w:val="00BB429C"/>
    <w:rsid w:val="00BC5E44"/>
    <w:rsid w:val="00BE6ACC"/>
    <w:rsid w:val="00BF0A48"/>
    <w:rsid w:val="00BF30AD"/>
    <w:rsid w:val="00BF676A"/>
    <w:rsid w:val="00C27D5A"/>
    <w:rsid w:val="00C32288"/>
    <w:rsid w:val="00C861F1"/>
    <w:rsid w:val="00CA4E1F"/>
    <w:rsid w:val="00CD5343"/>
    <w:rsid w:val="00CE232D"/>
    <w:rsid w:val="00CF4C61"/>
    <w:rsid w:val="00D20324"/>
    <w:rsid w:val="00D920CC"/>
    <w:rsid w:val="00DC12F1"/>
    <w:rsid w:val="00DC45FB"/>
    <w:rsid w:val="00E15BCA"/>
    <w:rsid w:val="00E317F1"/>
    <w:rsid w:val="00EA0512"/>
    <w:rsid w:val="00EA3A60"/>
    <w:rsid w:val="00EC0FF9"/>
    <w:rsid w:val="00EC3B2A"/>
    <w:rsid w:val="00ED2095"/>
    <w:rsid w:val="00ED4950"/>
    <w:rsid w:val="00ED5B12"/>
    <w:rsid w:val="00EE7E2C"/>
    <w:rsid w:val="00F14252"/>
    <w:rsid w:val="00F567E3"/>
    <w:rsid w:val="00F65776"/>
    <w:rsid w:val="00F81276"/>
    <w:rsid w:val="00FC4FA8"/>
    <w:rsid w:val="00FF6720"/>
    <w:rsid w:val="02EE7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en-US" w:eastAsia="en-US" w:bidi="ar-SA"/>
    </w:rPr>
  </w:style>
  <w:style w:type="paragraph" w:styleId="2">
    <w:name w:val="heading 1"/>
    <w:basedOn w:val="1"/>
    <w:qFormat/>
    <w:uiPriority w:val="9"/>
    <w:pPr>
      <w:spacing w:before="54"/>
      <w:ind w:left="320" w:right="13"/>
      <w:jc w:val="center"/>
      <w:outlineLvl w:val="0"/>
    </w:pPr>
    <w:rPr>
      <w:rFonts w:ascii="黑体" w:hAnsi="黑体" w:eastAsia="黑体" w:cs="黑体"/>
      <w:sz w:val="32"/>
      <w:szCs w:val="32"/>
    </w:rPr>
  </w:style>
  <w:style w:type="paragraph" w:styleId="3">
    <w:name w:val="heading 2"/>
    <w:basedOn w:val="1"/>
    <w:unhideWhenUsed/>
    <w:qFormat/>
    <w:uiPriority w:val="9"/>
    <w:pPr>
      <w:ind w:left="320" w:right="234"/>
      <w:jc w:val="center"/>
      <w:outlineLvl w:val="1"/>
    </w:pPr>
    <w:rPr>
      <w:b/>
      <w:bCs/>
      <w:sz w:val="21"/>
      <w:szCs w:val="21"/>
    </w:rPr>
  </w:style>
  <w:style w:type="paragraph" w:styleId="4">
    <w:name w:val="heading 3"/>
    <w:basedOn w:val="1"/>
    <w:next w:val="1"/>
    <w:link w:val="28"/>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9"/>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8">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6">
    <w:name w:val="annotation text"/>
    <w:basedOn w:val="1"/>
    <w:link w:val="30"/>
    <w:semiHidden/>
    <w:unhideWhenUsed/>
    <w:uiPriority w:val="99"/>
  </w:style>
  <w:style w:type="paragraph" w:styleId="7">
    <w:name w:val="Body Text"/>
    <w:basedOn w:val="1"/>
    <w:qFormat/>
    <w:uiPriority w:val="1"/>
    <w:rPr>
      <w:sz w:val="21"/>
      <w:szCs w:val="21"/>
    </w:rPr>
  </w:style>
  <w:style w:type="paragraph" w:styleId="8">
    <w:name w:val="toc 3"/>
    <w:basedOn w:val="1"/>
    <w:next w:val="1"/>
    <w:autoRedefine/>
    <w:unhideWhenUsed/>
    <w:uiPriority w:val="39"/>
    <w:pPr>
      <w:ind w:left="840" w:leftChars="400"/>
    </w:pPr>
  </w:style>
  <w:style w:type="paragraph" w:styleId="9">
    <w:name w:val="Balloon Text"/>
    <w:basedOn w:val="1"/>
    <w:link w:val="32"/>
    <w:semiHidden/>
    <w:unhideWhenUsed/>
    <w:qFormat/>
    <w:uiPriority w:val="99"/>
    <w:rPr>
      <w:sz w:val="18"/>
      <w:szCs w:val="18"/>
    </w:rPr>
  </w:style>
  <w:style w:type="paragraph" w:styleId="10">
    <w:name w:val="footer"/>
    <w:basedOn w:val="1"/>
    <w:link w:val="25"/>
    <w:unhideWhenUsed/>
    <w:uiPriority w:val="99"/>
    <w:pPr>
      <w:tabs>
        <w:tab w:val="center" w:pos="4153"/>
        <w:tab w:val="right" w:pos="8306"/>
      </w:tabs>
      <w:snapToGrid w:val="0"/>
    </w:pPr>
    <w:rPr>
      <w:sz w:val="18"/>
      <w:szCs w:val="18"/>
    </w:rPr>
  </w:style>
  <w:style w:type="paragraph" w:styleId="11">
    <w:name w:val="header"/>
    <w:basedOn w:val="1"/>
    <w:link w:val="24"/>
    <w:unhideWhenUsed/>
    <w:qFormat/>
    <w:uiPriority w:val="99"/>
    <w:pPr>
      <w:tabs>
        <w:tab w:val="center" w:pos="4153"/>
        <w:tab w:val="right" w:pos="8306"/>
      </w:tabs>
      <w:snapToGrid w:val="0"/>
      <w:jc w:val="center"/>
    </w:pPr>
    <w:rPr>
      <w:sz w:val="18"/>
      <w:szCs w:val="18"/>
    </w:rPr>
  </w:style>
  <w:style w:type="paragraph" w:styleId="12">
    <w:name w:val="toc 1"/>
    <w:basedOn w:val="1"/>
    <w:next w:val="1"/>
    <w:autoRedefine/>
    <w:unhideWhenUsed/>
    <w:qFormat/>
    <w:uiPriority w:val="39"/>
    <w:pPr>
      <w:tabs>
        <w:tab w:val="right" w:leader="dot" w:pos="8920"/>
      </w:tabs>
      <w:spacing w:line="440" w:lineRule="exact"/>
    </w:pPr>
  </w:style>
  <w:style w:type="paragraph" w:styleId="13">
    <w:name w:val="toc 2"/>
    <w:basedOn w:val="1"/>
    <w:next w:val="1"/>
    <w:autoRedefine/>
    <w:unhideWhenUsed/>
    <w:qFormat/>
    <w:uiPriority w:val="39"/>
    <w:pPr>
      <w:ind w:left="420" w:leftChars="200"/>
    </w:pPr>
  </w:style>
  <w:style w:type="paragraph" w:styleId="14">
    <w:name w:val="Title"/>
    <w:basedOn w:val="1"/>
    <w:qFormat/>
    <w:uiPriority w:val="10"/>
    <w:pPr>
      <w:spacing w:before="33"/>
      <w:ind w:left="320" w:right="652"/>
      <w:jc w:val="center"/>
    </w:pPr>
    <w:rPr>
      <w:rFonts w:ascii="黑体" w:hAnsi="黑体" w:eastAsia="黑体" w:cs="黑体"/>
      <w:b/>
      <w:bCs/>
      <w:sz w:val="48"/>
      <w:szCs w:val="48"/>
    </w:rPr>
  </w:style>
  <w:style w:type="paragraph" w:styleId="15">
    <w:name w:val="annotation subject"/>
    <w:basedOn w:val="6"/>
    <w:next w:val="6"/>
    <w:link w:val="31"/>
    <w:semiHidden/>
    <w:unhideWhenUsed/>
    <w:qFormat/>
    <w:uiPriority w:val="99"/>
    <w:rPr>
      <w:b/>
      <w:bCs/>
    </w:rPr>
  </w:style>
  <w:style w:type="table" w:styleId="17">
    <w:name w:val="Table Grid"/>
    <w:basedOn w:val="16"/>
    <w:uiPriority w:val="39"/>
    <w:pPr>
      <w:widowControl/>
      <w:autoSpaceDE/>
      <w:autoSpaceDN/>
    </w:pPr>
    <w:rPr>
      <w:kern w:val="2"/>
      <w:sz w:val="21"/>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unhideWhenUsed/>
    <w:qFormat/>
    <w:uiPriority w:val="99"/>
    <w:rPr>
      <w:color w:val="0000FF" w:themeColor="hyperlink"/>
      <w:u w:val="single"/>
      <w14:textFill>
        <w14:solidFill>
          <w14:schemeClr w14:val="hlink"/>
        </w14:solidFill>
      </w14:textFill>
    </w:rPr>
  </w:style>
  <w:style w:type="character" w:styleId="20">
    <w:name w:val="annotation reference"/>
    <w:basedOn w:val="18"/>
    <w:semiHidden/>
    <w:unhideWhenUsed/>
    <w:uiPriority w:val="99"/>
    <w:rPr>
      <w:sz w:val="21"/>
      <w:szCs w:val="21"/>
    </w:rPr>
  </w:style>
  <w:style w:type="table" w:customStyle="1" w:styleId="21">
    <w:name w:val="Table Normal"/>
    <w:semiHidden/>
    <w:unhideWhenUsed/>
    <w:qFormat/>
    <w:uiPriority w:val="2"/>
    <w:tblPr>
      <w:tblCellMar>
        <w:top w:w="0" w:type="dxa"/>
        <w:left w:w="0" w:type="dxa"/>
        <w:bottom w:w="0" w:type="dxa"/>
        <w:right w:w="0" w:type="dxa"/>
      </w:tblCellMar>
    </w:tblPr>
  </w:style>
  <w:style w:type="paragraph" w:styleId="22">
    <w:name w:val="List Paragraph"/>
    <w:basedOn w:val="1"/>
    <w:autoRedefine/>
    <w:qFormat/>
    <w:uiPriority w:val="1"/>
    <w:pPr>
      <w:ind w:left="532" w:hanging="315"/>
    </w:pPr>
    <w:rPr>
      <w:rFonts w:ascii="Times New Roman" w:hAnsi="Times New Roman"/>
    </w:rPr>
  </w:style>
  <w:style w:type="paragraph" w:customStyle="1" w:styleId="23">
    <w:name w:val="Table Paragraph"/>
    <w:basedOn w:val="1"/>
    <w:qFormat/>
    <w:uiPriority w:val="1"/>
    <w:pPr>
      <w:ind w:left="298"/>
      <w:jc w:val="center"/>
    </w:pPr>
    <w:rPr>
      <w:rFonts w:ascii="Times New Roman" w:hAnsi="Times New Roman" w:eastAsia="Times New Roman" w:cs="Times New Roman"/>
    </w:rPr>
  </w:style>
  <w:style w:type="character" w:customStyle="1" w:styleId="24">
    <w:name w:val="页眉 Char"/>
    <w:basedOn w:val="18"/>
    <w:link w:val="11"/>
    <w:qFormat/>
    <w:uiPriority w:val="99"/>
    <w:rPr>
      <w:rFonts w:ascii="宋体" w:hAnsi="宋体" w:eastAsia="宋体" w:cs="宋体"/>
      <w:sz w:val="18"/>
      <w:szCs w:val="18"/>
    </w:rPr>
  </w:style>
  <w:style w:type="character" w:customStyle="1" w:styleId="25">
    <w:name w:val="页脚 Char"/>
    <w:basedOn w:val="18"/>
    <w:link w:val="10"/>
    <w:qFormat/>
    <w:uiPriority w:val="99"/>
    <w:rPr>
      <w:rFonts w:ascii="宋体" w:hAnsi="宋体" w:eastAsia="宋体" w:cs="宋体"/>
      <w:sz w:val="18"/>
      <w:szCs w:val="18"/>
    </w:rPr>
  </w:style>
  <w:style w:type="paragraph" w:customStyle="1" w:styleId="26">
    <w:name w:val="章标题"/>
    <w:next w:val="1"/>
    <w:qFormat/>
    <w:uiPriority w:val="0"/>
    <w:pPr>
      <w:widowControl/>
      <w:autoSpaceDE/>
      <w:autoSpaceDN/>
      <w:spacing w:before="312" w:beforeLines="100" w:after="312" w:afterLines="100"/>
      <w:jc w:val="both"/>
      <w:outlineLvl w:val="1"/>
    </w:pPr>
    <w:rPr>
      <w:rFonts w:ascii="黑体" w:hAnsi="Times New Roman" w:eastAsia="黑体" w:cs="Times New Roman"/>
      <w:sz w:val="21"/>
      <w:szCs w:val="20"/>
      <w:lang w:val="en-US" w:eastAsia="zh-CN" w:bidi="ar-SA"/>
    </w:rPr>
  </w:style>
  <w:style w:type="paragraph" w:customStyle="1" w:styleId="27">
    <w:name w:val="TOC Heading"/>
    <w:basedOn w:val="2"/>
    <w:next w:val="1"/>
    <w:unhideWhenUsed/>
    <w:qFormat/>
    <w:uiPriority w:val="39"/>
    <w:pPr>
      <w:keepNext/>
      <w:keepLines/>
      <w:widowControl/>
      <w:autoSpaceDE/>
      <w:autoSpaceDN/>
      <w:spacing w:before="240" w:line="259" w:lineRule="auto"/>
      <w:ind w:left="0" w:right="0"/>
      <w:jc w:val="left"/>
      <w:outlineLvl w:val="9"/>
    </w:pPr>
    <w:rPr>
      <w:rFonts w:asciiTheme="majorHAnsi" w:hAnsiTheme="majorHAnsi" w:eastAsiaTheme="majorEastAsia" w:cstheme="majorBidi"/>
      <w:color w:val="376092" w:themeColor="accent1" w:themeShade="BF"/>
      <w:lang w:eastAsia="zh-CN"/>
    </w:rPr>
  </w:style>
  <w:style w:type="character" w:customStyle="1" w:styleId="28">
    <w:name w:val="标题 3 Char"/>
    <w:basedOn w:val="18"/>
    <w:link w:val="4"/>
    <w:semiHidden/>
    <w:uiPriority w:val="9"/>
    <w:rPr>
      <w:rFonts w:ascii="宋体" w:hAnsi="宋体" w:eastAsia="宋体" w:cs="宋体"/>
      <w:b/>
      <w:bCs/>
      <w:sz w:val="32"/>
      <w:szCs w:val="32"/>
    </w:rPr>
  </w:style>
  <w:style w:type="character" w:customStyle="1" w:styleId="29">
    <w:name w:val="标题 4 Char"/>
    <w:basedOn w:val="18"/>
    <w:link w:val="5"/>
    <w:semiHidden/>
    <w:uiPriority w:val="9"/>
    <w:rPr>
      <w:rFonts w:asciiTheme="majorHAnsi" w:hAnsiTheme="majorHAnsi" w:eastAsiaTheme="majorEastAsia" w:cstheme="majorBidi"/>
      <w:b/>
      <w:bCs/>
      <w:sz w:val="28"/>
      <w:szCs w:val="28"/>
    </w:rPr>
  </w:style>
  <w:style w:type="character" w:customStyle="1" w:styleId="30">
    <w:name w:val="批注文字 Char"/>
    <w:basedOn w:val="18"/>
    <w:link w:val="6"/>
    <w:semiHidden/>
    <w:uiPriority w:val="99"/>
    <w:rPr>
      <w:rFonts w:ascii="宋体" w:hAnsi="宋体" w:eastAsia="宋体" w:cs="宋体"/>
    </w:rPr>
  </w:style>
  <w:style w:type="character" w:customStyle="1" w:styleId="31">
    <w:name w:val="批注主题 Char"/>
    <w:basedOn w:val="30"/>
    <w:link w:val="15"/>
    <w:semiHidden/>
    <w:uiPriority w:val="99"/>
    <w:rPr>
      <w:rFonts w:ascii="宋体" w:hAnsi="宋体" w:eastAsia="宋体" w:cs="宋体"/>
      <w:b/>
      <w:bCs/>
    </w:rPr>
  </w:style>
  <w:style w:type="character" w:customStyle="1" w:styleId="32">
    <w:name w:val="批注框文本 Char"/>
    <w:basedOn w:val="18"/>
    <w:link w:val="9"/>
    <w:semiHidden/>
    <w:qFormat/>
    <w:uiPriority w:val="99"/>
    <w:rPr>
      <w:rFonts w:ascii="宋体" w:hAnsi="宋体" w:eastAsia="宋体" w:cs="宋体"/>
      <w:sz w:val="18"/>
      <w:szCs w:val="18"/>
    </w:rPr>
  </w:style>
  <w:style w:type="paragraph" w:customStyle="1" w:styleId="33">
    <w:name w:val="Revision"/>
    <w:hidden/>
    <w:semiHidden/>
    <w:uiPriority w:val="99"/>
    <w:pPr>
      <w:widowControl/>
      <w:autoSpaceDE/>
      <w:autoSpaceDN/>
    </w:pPr>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90B35A-140C-4CC8-8C4D-87F42B128DC1}">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6259</Words>
  <Characters>7714</Characters>
  <Lines>77</Lines>
  <Paragraphs>21</Paragraphs>
  <TotalTime>43</TotalTime>
  <ScaleCrop>false</ScaleCrop>
  <LinksUpToDate>false</LinksUpToDate>
  <CharactersWithSpaces>8432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2024-11-15T08:56:00Z</dcterms:created>
  <dc:creator>ypf</dc:creator>
  <cp:lastModifiedBy>周洁蕙</cp:lastModifiedBy>
  <cp:lastPrinted>2024-11-04T03:52:00Z</cp:lastPrinted>
  <dcterms:modified xsi:type="dcterms:W3CDTF">2025-04-27T02:53:56Z</dcterms:modified>
  <dc:title>ICS  65</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2024-05-24T00:00:00Z</vt:filetime>
  </property>
  <property fmtid="{D5CDD505-2E9C-101B-9397-08002B2CF9AE}" pid="3" name="Creator">
    <vt:lpwstr>WPS 文字</vt:lpwstr>
  </property>
  <property fmtid="{D5CDD505-2E9C-101B-9397-08002B2CF9AE}" pid="4" name="LastSaved">
    <vt:filetime>2024-10-30T00:00:00Z</vt:filetime>
  </property>
  <property fmtid="{D5CDD505-2E9C-101B-9397-08002B2CF9AE}" pid="5" name="KSOTemplateDocerSaveRecord">
    <vt:lpwstr>eyJoZGlkIjoiODA2ZjA5Mjc1NTEyZGY5OTFhMjI2ZWI2MTFlY2RlMTAiLCJ1c2VySWQiOiIyNDgyNDcxNDQifQ==</vt:lpwstr>
  </property>
  <property fmtid="{D5CDD505-2E9C-101B-9397-08002B2CF9AE}" pid="6" name="KSOProductBuildVer">
    <vt:lpwstr>2052-12.1.0.20305</vt:lpwstr>
  </property>
  <property fmtid="{D5CDD505-2E9C-101B-9397-08002B2CF9AE}" pid="7" name="ICV">
    <vt:lpwstr>9D3D6C97E0DD4B03AE37E408412E8206_12</vt:lpwstr>
  </property>
</Properties>
</file>